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67A" w:rsidRDefault="00BB367A" w:rsidP="009D5B0F">
      <w:pPr>
        <w:jc w:val="center"/>
        <w:rPr>
          <w:b/>
          <w:sz w:val="24"/>
          <w:szCs w:val="24"/>
          <w:lang w:val="ka-GE"/>
        </w:rPr>
      </w:pPr>
      <w:r w:rsidRPr="009D5B0F">
        <w:rPr>
          <w:b/>
          <w:sz w:val="24"/>
          <w:szCs w:val="24"/>
          <w:lang w:val="ka-GE"/>
        </w:rPr>
        <w:t>ურთიერთგაგების მემორანდუმი</w:t>
      </w:r>
    </w:p>
    <w:p w:rsidR="009D5B0F" w:rsidRPr="009D5B0F" w:rsidRDefault="009D5B0F" w:rsidP="009D5B0F">
      <w:pPr>
        <w:jc w:val="center"/>
        <w:rPr>
          <w:b/>
          <w:sz w:val="24"/>
          <w:szCs w:val="24"/>
          <w:lang w:val="ka-GE"/>
        </w:rPr>
      </w:pPr>
    </w:p>
    <w:p w:rsidR="00686F69" w:rsidRPr="009D5B0F" w:rsidRDefault="00BB367A" w:rsidP="009D5B0F">
      <w:pPr>
        <w:rPr>
          <w:sz w:val="24"/>
          <w:szCs w:val="24"/>
          <w:lang w:val="ka-GE"/>
        </w:rPr>
      </w:pPr>
      <w:r w:rsidRPr="009D5B0F">
        <w:rPr>
          <w:sz w:val="24"/>
          <w:szCs w:val="24"/>
          <w:lang w:val="ka-GE"/>
        </w:rPr>
        <w:t>ურთიერთგაგების მემორანდუმი, რომელიც ძალაში შედის 2015 წლის 21 აპრილიდან („ძალაში შესვლის თარიღი“) გილეადსა „</w:t>
      </w:r>
      <w:r w:rsidRPr="008F35DA">
        <w:rPr>
          <w:rFonts w:ascii="Times New Roman" w:hAnsi="Times New Roman"/>
          <w:color w:val="000000"/>
          <w:sz w:val="24"/>
          <w:szCs w:val="24"/>
          <w:lang w:val="ka-GE"/>
        </w:rPr>
        <w:t>Gilead Sciences Ireland UC</w:t>
      </w:r>
      <w:r w:rsidRPr="009D5B0F">
        <w:rPr>
          <w:sz w:val="24"/>
          <w:szCs w:val="24"/>
          <w:lang w:val="ka-GE"/>
        </w:rPr>
        <w:t xml:space="preserve"> „ (შემდგომში </w:t>
      </w:r>
      <w:r w:rsidR="002609EC" w:rsidRPr="009D5B0F">
        <w:rPr>
          <w:sz w:val="24"/>
          <w:szCs w:val="24"/>
          <w:lang w:val="ka-GE"/>
        </w:rPr>
        <w:t>„</w:t>
      </w:r>
      <w:r w:rsidRPr="009D5B0F">
        <w:rPr>
          <w:sz w:val="24"/>
          <w:szCs w:val="24"/>
          <w:lang w:val="ka-GE"/>
        </w:rPr>
        <w:t>გილეადი</w:t>
      </w:r>
      <w:r w:rsidR="002609EC" w:rsidRPr="009D5B0F">
        <w:rPr>
          <w:sz w:val="24"/>
          <w:szCs w:val="24"/>
          <w:lang w:val="ka-GE"/>
        </w:rPr>
        <w:t>“</w:t>
      </w:r>
      <w:r w:rsidRPr="009D5B0F">
        <w:rPr>
          <w:sz w:val="24"/>
          <w:szCs w:val="24"/>
          <w:lang w:val="ka-GE"/>
        </w:rPr>
        <w:t>) და შრომის ჯანმრთელობისა და სოციალური დაცვის სამინისტროს შორის (შემდგომში ჯანდაცვის სამინისტრო) . როგორც გილეადი, ასევე სამინისტრო მოხსენიებულია როგორც „მხარე“, ხოლო ერთად მოხსენიებულია, როგორც „მხარეები“.</w:t>
      </w:r>
    </w:p>
    <w:p w:rsidR="00BB367A" w:rsidRPr="009D5B0F" w:rsidRDefault="00BB367A" w:rsidP="009D5B0F">
      <w:pPr>
        <w:rPr>
          <w:sz w:val="24"/>
          <w:szCs w:val="24"/>
          <w:lang w:val="ka-GE"/>
        </w:rPr>
      </w:pPr>
      <w:r w:rsidRPr="009D5B0F">
        <w:rPr>
          <w:sz w:val="24"/>
          <w:szCs w:val="24"/>
          <w:lang w:val="ka-GE"/>
        </w:rPr>
        <w:t>1</w:t>
      </w:r>
      <w:r w:rsidRPr="009D5B0F">
        <w:rPr>
          <w:sz w:val="24"/>
          <w:szCs w:val="24"/>
          <w:u w:val="single"/>
          <w:lang w:val="ka-GE"/>
        </w:rPr>
        <w:t>.ზოგადი ინფორმაცია:</w:t>
      </w:r>
      <w:r w:rsidRPr="009D5B0F">
        <w:rPr>
          <w:sz w:val="24"/>
          <w:szCs w:val="24"/>
          <w:lang w:val="ka-GE"/>
        </w:rPr>
        <w:t xml:space="preserve"> მხარეები თანამშრომლობენ აშშ-ს დაავადებათა კონტროლისა და პრევენციის ცენტრ</w:t>
      </w:r>
      <w:r w:rsidR="00215ABC" w:rsidRPr="009D5B0F">
        <w:rPr>
          <w:sz w:val="24"/>
          <w:szCs w:val="24"/>
          <w:lang w:val="ka-GE"/>
        </w:rPr>
        <w:t>თან</w:t>
      </w:r>
      <w:r w:rsidRPr="009D5B0F">
        <w:rPr>
          <w:sz w:val="24"/>
          <w:szCs w:val="24"/>
          <w:lang w:val="ka-GE"/>
        </w:rPr>
        <w:t xml:space="preserve">, (შემდგომში “CDC“) „საქართველოში C ჰეპატიტის ელიმინაციის მრავალწლიანი პროგრამის “ განვითარებისა და იმპლემენტაციისთვის , რომელიც თავის მხრივ მიმართულია საქართველოში C ჰეპატიტის ინფექციის (შემდგომში HCV-ს) აღქვეთაზე (ირადიკაციაზე). მხარეთა </w:t>
      </w:r>
      <w:r w:rsidR="006E4A7E" w:rsidRPr="009D5B0F">
        <w:rPr>
          <w:sz w:val="24"/>
          <w:szCs w:val="24"/>
          <w:lang w:val="ka-GE"/>
        </w:rPr>
        <w:t>შეთ</w:t>
      </w:r>
      <w:r w:rsidRPr="009D5B0F">
        <w:rPr>
          <w:sz w:val="24"/>
          <w:szCs w:val="24"/>
          <w:lang w:val="ka-GE"/>
        </w:rPr>
        <w:t>ანხმების საფუძველზე მიღებულ იქნა გადაწყვეტილება</w:t>
      </w:r>
      <w:r w:rsidR="006E4A7E" w:rsidRPr="009D5B0F">
        <w:rPr>
          <w:sz w:val="24"/>
          <w:szCs w:val="24"/>
          <w:lang w:val="ka-GE"/>
        </w:rPr>
        <w:t>,</w:t>
      </w:r>
      <w:r w:rsidRPr="009D5B0F">
        <w:rPr>
          <w:sz w:val="24"/>
          <w:szCs w:val="24"/>
          <w:lang w:val="ka-GE"/>
        </w:rPr>
        <w:t xml:space="preserve"> რომ პირველ ეტაპზე </w:t>
      </w:r>
      <w:r w:rsidR="006F2B87">
        <w:rPr>
          <w:sz w:val="24"/>
          <w:szCs w:val="24"/>
          <w:lang w:val="ka-GE"/>
        </w:rPr>
        <w:t xml:space="preserve"> </w:t>
      </w:r>
      <w:r w:rsidR="006F2B87" w:rsidRPr="009D5B0F">
        <w:rPr>
          <w:sz w:val="24"/>
          <w:szCs w:val="24"/>
          <w:lang w:val="ka-GE"/>
        </w:rPr>
        <w:t xml:space="preserve">საწყისი პროგრამის ფარგლებში, </w:t>
      </w:r>
      <w:r w:rsidRPr="009D5B0F">
        <w:rPr>
          <w:sz w:val="24"/>
          <w:szCs w:val="24"/>
          <w:lang w:val="ka-GE"/>
        </w:rPr>
        <w:t xml:space="preserve">უზრუნველყოფილი იქნება მკურნალობა </w:t>
      </w:r>
      <w:r w:rsidR="008F35DA">
        <w:rPr>
          <w:sz w:val="24"/>
          <w:szCs w:val="24"/>
          <w:lang w:val="ka-GE"/>
        </w:rPr>
        <w:t>პაციენტთა განსაზღვრული რაოდენობისთვის</w:t>
      </w:r>
      <w:r w:rsidRPr="009D5B0F">
        <w:rPr>
          <w:sz w:val="24"/>
          <w:szCs w:val="24"/>
          <w:lang w:val="ka-GE"/>
        </w:rPr>
        <w:t xml:space="preserve"> </w:t>
      </w:r>
      <w:r w:rsidR="0083700D">
        <w:rPr>
          <w:sz w:val="24"/>
          <w:szCs w:val="24"/>
          <w:lang w:val="ka-GE"/>
        </w:rPr>
        <w:t xml:space="preserve">კერძოდ, </w:t>
      </w:r>
      <w:r w:rsidRPr="009D5B0F">
        <w:rPr>
          <w:sz w:val="24"/>
          <w:szCs w:val="24"/>
          <w:lang w:val="ka-GE"/>
        </w:rPr>
        <w:t xml:space="preserve">5000 </w:t>
      </w:r>
      <w:r w:rsidR="008F35DA">
        <w:rPr>
          <w:sz w:val="24"/>
          <w:szCs w:val="24"/>
          <w:lang w:val="ka-GE"/>
        </w:rPr>
        <w:t>პაციენტი</w:t>
      </w:r>
      <w:r w:rsidRPr="009D5B0F">
        <w:rPr>
          <w:sz w:val="24"/>
          <w:szCs w:val="24"/>
          <w:lang w:val="ka-GE"/>
        </w:rPr>
        <w:t xml:space="preserve">(ქვემოთ მოცემული განსაზღვრების შესაბამისად) </w:t>
      </w:r>
      <w:r w:rsidR="00BC7963" w:rsidRPr="009D5B0F">
        <w:rPr>
          <w:sz w:val="24"/>
          <w:szCs w:val="24"/>
          <w:lang w:val="ka-GE"/>
        </w:rPr>
        <w:t>სანამ მოხდება C ჰეპატიტის უფრო ფართომასშტაბურ პროგრამაზე საბოლოო შეთანხმება ქვემოთ ჩამოთვლილი პირობებისა და ვადების გათვალისწინები</w:t>
      </w:r>
      <w:r w:rsidR="006E4A7E" w:rsidRPr="009D5B0F">
        <w:rPr>
          <w:sz w:val="24"/>
          <w:szCs w:val="24"/>
          <w:lang w:val="ka-GE"/>
        </w:rPr>
        <w:t>თ</w:t>
      </w:r>
      <w:r w:rsidR="00BC7963" w:rsidRPr="009D5B0F">
        <w:rPr>
          <w:sz w:val="24"/>
          <w:szCs w:val="24"/>
          <w:lang w:val="ka-GE"/>
        </w:rPr>
        <w:t>. მხარეები აღიარებენ, რომ ჯანდაცვის სამინისტრო საწყის პროგრამას  დაიწყებს CDC-ს მხარდაჭერით</w:t>
      </w:r>
      <w:r w:rsidR="00B13677">
        <w:rPr>
          <w:sz w:val="24"/>
          <w:szCs w:val="24"/>
          <w:lang w:val="ka-GE"/>
        </w:rPr>
        <w:t>,</w:t>
      </w:r>
      <w:r w:rsidR="00BC7963" w:rsidRPr="009D5B0F">
        <w:rPr>
          <w:sz w:val="24"/>
          <w:szCs w:val="24"/>
          <w:lang w:val="ka-GE"/>
        </w:rPr>
        <w:t xml:space="preserve"> </w:t>
      </w:r>
      <w:r w:rsidR="00BC7963" w:rsidRPr="009D5B0F">
        <w:rPr>
          <w:rStyle w:val="hps"/>
          <w:sz w:val="24"/>
          <w:szCs w:val="24"/>
          <w:lang w:val="ka-GE"/>
        </w:rPr>
        <w:t>ცალკე</w:t>
      </w:r>
      <w:r w:rsidR="00BC7963" w:rsidRPr="009D5B0F">
        <w:rPr>
          <w:sz w:val="24"/>
          <w:szCs w:val="24"/>
          <w:lang w:val="ka-GE"/>
        </w:rPr>
        <w:t xml:space="preserve"> </w:t>
      </w:r>
      <w:r w:rsidR="00BC7963" w:rsidRPr="009D5B0F">
        <w:rPr>
          <w:rStyle w:val="hps"/>
          <w:sz w:val="24"/>
          <w:szCs w:val="24"/>
          <w:lang w:val="ka-GE"/>
        </w:rPr>
        <w:t>ურთიერთგაგების მემორანდუმის</w:t>
      </w:r>
      <w:r w:rsidR="00BC7963" w:rsidRPr="009D5B0F">
        <w:rPr>
          <w:sz w:val="24"/>
          <w:szCs w:val="24"/>
          <w:lang w:val="ka-GE"/>
        </w:rPr>
        <w:t xml:space="preserve"> </w:t>
      </w:r>
      <w:r w:rsidR="006E4A7E" w:rsidRPr="009D5B0F">
        <w:rPr>
          <w:sz w:val="24"/>
          <w:szCs w:val="24"/>
          <w:lang w:val="ka-GE"/>
        </w:rPr>
        <w:t xml:space="preserve">საფუძველზე </w:t>
      </w:r>
      <w:r w:rsidR="00093DBB" w:rsidRPr="009D5B0F">
        <w:rPr>
          <w:sz w:val="24"/>
          <w:szCs w:val="24"/>
          <w:lang w:val="ka-GE"/>
        </w:rPr>
        <w:t xml:space="preserve">CDC </w:t>
      </w:r>
      <w:r w:rsidR="006E4A7E" w:rsidRPr="009D5B0F">
        <w:rPr>
          <w:sz w:val="24"/>
          <w:szCs w:val="24"/>
          <w:lang w:val="ka-GE"/>
        </w:rPr>
        <w:t>-სა და ჯანდაცვის სამინისტროს შორის.</w:t>
      </w:r>
    </w:p>
    <w:p w:rsidR="009643B7" w:rsidRPr="009D5B0F" w:rsidRDefault="009643B7" w:rsidP="009D5B0F">
      <w:pPr>
        <w:rPr>
          <w:sz w:val="24"/>
          <w:szCs w:val="24"/>
          <w:lang w:val="ka-GE"/>
        </w:rPr>
      </w:pPr>
      <w:r w:rsidRPr="009D5B0F">
        <w:rPr>
          <w:sz w:val="24"/>
          <w:szCs w:val="24"/>
          <w:lang w:val="ka-GE"/>
        </w:rPr>
        <w:t>2</w:t>
      </w:r>
      <w:r w:rsidRPr="009D5B0F">
        <w:rPr>
          <w:sz w:val="24"/>
          <w:szCs w:val="24"/>
          <w:u w:val="single"/>
          <w:lang w:val="ka-GE"/>
        </w:rPr>
        <w:t xml:space="preserve">.პროდუქტის დონაცია </w:t>
      </w:r>
      <w:r w:rsidRPr="009D5B0F">
        <w:rPr>
          <w:sz w:val="24"/>
          <w:szCs w:val="24"/>
          <w:lang w:val="ka-GE"/>
        </w:rPr>
        <w:t>(შემოწირულობა) - გილეადი პირდაპირ ან საქართველოს ადგილობრივი აგენტის დახმარებით მოამარაგებს ჯანდაცვის სამინისტროს (უფასოდ)</w:t>
      </w:r>
      <w:r w:rsidR="00093DBB" w:rsidRPr="009D5B0F">
        <w:rPr>
          <w:sz w:val="24"/>
          <w:szCs w:val="24"/>
          <w:lang w:val="ka-GE"/>
        </w:rPr>
        <w:t>.</w:t>
      </w:r>
      <w:r w:rsidRPr="009D5B0F">
        <w:rPr>
          <w:sz w:val="24"/>
          <w:szCs w:val="24"/>
          <w:lang w:val="ka-GE"/>
        </w:rPr>
        <w:t xml:space="preserve"> სოვალდის </w:t>
      </w:r>
      <w:r w:rsidR="00B13677">
        <w:rPr>
          <w:sz w:val="24"/>
          <w:szCs w:val="24"/>
          <w:lang w:val="ka-GE"/>
        </w:rPr>
        <w:t>ბოთლების</w:t>
      </w:r>
      <w:r w:rsidRPr="009D5B0F">
        <w:rPr>
          <w:sz w:val="24"/>
          <w:szCs w:val="24"/>
          <w:lang w:val="ka-GE"/>
        </w:rPr>
        <w:t xml:space="preserve"> (სოფოსბუვირი 400მგ. ტაბლეტი)</w:t>
      </w:r>
      <w:r w:rsidR="007763CD" w:rsidRPr="009D5B0F">
        <w:rPr>
          <w:sz w:val="24"/>
          <w:szCs w:val="24"/>
          <w:lang w:val="ka-GE"/>
        </w:rPr>
        <w:t xml:space="preserve">( შემდგომში პროდუქტი) იმ რაოდენობით, რომელიც დადგენილია მე-8 თავში 5000 პაციენტის </w:t>
      </w:r>
      <w:r w:rsidR="00093DBB" w:rsidRPr="009D5B0F">
        <w:rPr>
          <w:sz w:val="24"/>
          <w:szCs w:val="24"/>
          <w:lang w:val="ka-GE"/>
        </w:rPr>
        <w:t>მკურნალობი</w:t>
      </w:r>
      <w:r w:rsidR="00B13677">
        <w:rPr>
          <w:sz w:val="24"/>
          <w:szCs w:val="24"/>
          <w:lang w:val="ka-GE"/>
        </w:rPr>
        <w:t>სთვის</w:t>
      </w:r>
      <w:r w:rsidR="00093DBB" w:rsidRPr="009D5B0F">
        <w:rPr>
          <w:sz w:val="24"/>
          <w:szCs w:val="24"/>
          <w:lang w:val="ka-GE"/>
        </w:rPr>
        <w:t xml:space="preserve"> </w:t>
      </w:r>
      <w:r w:rsidR="007763CD" w:rsidRPr="009D5B0F">
        <w:rPr>
          <w:sz w:val="24"/>
          <w:szCs w:val="24"/>
          <w:lang w:val="ka-GE"/>
        </w:rPr>
        <w:t xml:space="preserve">(როგორც განსაზღვრულია ქვემოთ) ამ მემორანდუმის </w:t>
      </w:r>
      <w:r w:rsidR="00093DBB" w:rsidRPr="009D5B0F">
        <w:rPr>
          <w:sz w:val="24"/>
          <w:szCs w:val="24"/>
          <w:lang w:val="ka-GE"/>
        </w:rPr>
        <w:t>პ</w:t>
      </w:r>
      <w:r w:rsidR="007763CD" w:rsidRPr="009D5B0F">
        <w:rPr>
          <w:sz w:val="24"/>
          <w:szCs w:val="24"/>
          <w:lang w:val="ka-GE"/>
        </w:rPr>
        <w:t>ირობების გათვალისწინებით</w:t>
      </w:r>
      <w:r w:rsidR="00051B04">
        <w:rPr>
          <w:sz w:val="24"/>
          <w:szCs w:val="24"/>
          <w:lang w:val="ka-GE"/>
        </w:rPr>
        <w:t xml:space="preserve">, </w:t>
      </w:r>
      <w:r w:rsidR="007763CD" w:rsidRPr="009D5B0F">
        <w:rPr>
          <w:sz w:val="24"/>
          <w:szCs w:val="24"/>
          <w:lang w:val="ka-GE"/>
        </w:rPr>
        <w:t xml:space="preserve"> </w:t>
      </w:r>
      <w:r w:rsidR="00093DBB" w:rsidRPr="009D5B0F">
        <w:rPr>
          <w:rStyle w:val="hps"/>
          <w:sz w:val="24"/>
          <w:szCs w:val="24"/>
          <w:lang w:val="ka-GE"/>
        </w:rPr>
        <w:t>გალე</w:t>
      </w:r>
      <w:r w:rsidR="007763CD" w:rsidRPr="009D5B0F">
        <w:rPr>
          <w:rStyle w:val="hps"/>
          <w:sz w:val="24"/>
          <w:szCs w:val="24"/>
          <w:lang w:val="ka-GE"/>
        </w:rPr>
        <w:t>ადის</w:t>
      </w:r>
      <w:r w:rsidR="007763CD" w:rsidRPr="009D5B0F">
        <w:rPr>
          <w:sz w:val="24"/>
          <w:szCs w:val="24"/>
          <w:lang w:val="ka-GE"/>
        </w:rPr>
        <w:t xml:space="preserve"> მხირდან </w:t>
      </w:r>
      <w:r w:rsidR="007763CD" w:rsidRPr="009D5B0F">
        <w:rPr>
          <w:rStyle w:val="hps"/>
          <w:sz w:val="24"/>
          <w:szCs w:val="24"/>
          <w:lang w:val="ka-GE"/>
        </w:rPr>
        <w:t>პროდუქტის შემოწირულობა გათვალისწინებულია</w:t>
      </w:r>
      <w:r w:rsidR="007763CD" w:rsidRPr="009D5B0F">
        <w:rPr>
          <w:sz w:val="24"/>
          <w:szCs w:val="24"/>
          <w:lang w:val="ka-GE"/>
        </w:rPr>
        <w:t xml:space="preserve"> </w:t>
      </w:r>
      <w:r w:rsidR="007763CD" w:rsidRPr="009D5B0F">
        <w:rPr>
          <w:rStyle w:val="hps"/>
          <w:sz w:val="24"/>
          <w:szCs w:val="24"/>
          <w:lang w:val="ka-GE"/>
        </w:rPr>
        <w:t>კეთილსინდისიერად დიადი</w:t>
      </w:r>
      <w:r w:rsidR="007763CD" w:rsidRPr="009D5B0F">
        <w:rPr>
          <w:sz w:val="24"/>
          <w:szCs w:val="24"/>
          <w:lang w:val="ka-GE"/>
        </w:rPr>
        <w:t xml:space="preserve"> </w:t>
      </w:r>
      <w:r w:rsidR="007763CD" w:rsidRPr="009D5B0F">
        <w:rPr>
          <w:rStyle w:val="hps"/>
          <w:sz w:val="24"/>
          <w:szCs w:val="24"/>
          <w:lang w:val="ka-GE"/>
        </w:rPr>
        <w:t>მიზნებისა და ამოცანებისთვის</w:t>
      </w:r>
      <w:r w:rsidR="003B5945" w:rsidRPr="009D5B0F">
        <w:rPr>
          <w:rStyle w:val="hps"/>
          <w:sz w:val="24"/>
          <w:szCs w:val="24"/>
          <w:lang w:val="ka-GE"/>
        </w:rPr>
        <w:t>, და არ არის გამიზნული დაჯილდოებაზე და</w:t>
      </w:r>
      <w:r w:rsidR="00051B04">
        <w:rPr>
          <w:rStyle w:val="hps"/>
          <w:sz w:val="24"/>
          <w:szCs w:val="24"/>
          <w:lang w:val="ka-GE"/>
        </w:rPr>
        <w:t>/</w:t>
      </w:r>
      <w:r w:rsidR="003B5945" w:rsidRPr="009D5B0F">
        <w:rPr>
          <w:rStyle w:val="hps"/>
          <w:sz w:val="24"/>
          <w:szCs w:val="24"/>
          <w:lang w:val="ka-GE"/>
        </w:rPr>
        <w:t>ან გავლენის მოხდენაზე</w:t>
      </w:r>
      <w:r w:rsidR="00093DBB" w:rsidRPr="009D5B0F">
        <w:rPr>
          <w:rStyle w:val="hps"/>
          <w:sz w:val="24"/>
          <w:szCs w:val="24"/>
          <w:lang w:val="ka-GE"/>
        </w:rPr>
        <w:t xml:space="preserve"> და არ არის დამოკიდებული იმაზე გაუწევენ თუ არა რეკომენდაციას, დანიშნავენ თუ არა გილეადის წარმოებულ სხვა პროდუქტებს  ან სხვა </w:t>
      </w:r>
      <w:r w:rsidR="00093DBB" w:rsidRPr="009D5B0F">
        <w:rPr>
          <w:rStyle w:val="translation"/>
          <w:sz w:val="24"/>
          <w:szCs w:val="24"/>
          <w:lang w:val="ka-GE"/>
        </w:rPr>
        <w:t>კეთილმოსურნ</w:t>
      </w:r>
      <w:r w:rsidR="00093DBB" w:rsidRPr="009D5B0F">
        <w:rPr>
          <w:rStyle w:val="translation"/>
          <w:rFonts w:cs="Sylfaen"/>
          <w:sz w:val="24"/>
          <w:szCs w:val="24"/>
          <w:lang w:val="ka-GE"/>
        </w:rPr>
        <w:t xml:space="preserve">ე ქმედებებზე ჯანდაცვის სამინისტროს , </w:t>
      </w:r>
      <w:r w:rsidR="00093DBB" w:rsidRPr="009D5B0F">
        <w:rPr>
          <w:sz w:val="24"/>
          <w:szCs w:val="24"/>
          <w:lang w:val="ka-GE"/>
        </w:rPr>
        <w:t>CDC-ს ან მათი დაქვემდებარებაში მყოფი დაწესებულებების მხირდან.</w:t>
      </w:r>
    </w:p>
    <w:p w:rsidR="00093DBB" w:rsidRPr="009D5B0F" w:rsidRDefault="00093DBB" w:rsidP="009D5B0F">
      <w:pPr>
        <w:rPr>
          <w:sz w:val="24"/>
          <w:szCs w:val="24"/>
          <w:lang w:val="ka-GE"/>
        </w:rPr>
      </w:pPr>
      <w:r w:rsidRPr="009D5B0F">
        <w:rPr>
          <w:sz w:val="24"/>
          <w:szCs w:val="24"/>
          <w:lang w:val="ka-GE"/>
        </w:rPr>
        <w:lastRenderedPageBreak/>
        <w:t>3</w:t>
      </w:r>
      <w:r w:rsidRPr="009D5B0F">
        <w:rPr>
          <w:sz w:val="24"/>
          <w:szCs w:val="24"/>
          <w:u w:val="single"/>
          <w:lang w:val="ka-GE"/>
        </w:rPr>
        <w:t xml:space="preserve">. </w:t>
      </w:r>
      <w:r w:rsidR="005B672A" w:rsidRPr="009D5B0F">
        <w:rPr>
          <w:sz w:val="24"/>
          <w:szCs w:val="24"/>
          <w:u w:val="single"/>
          <w:lang w:val="ka-GE"/>
        </w:rPr>
        <w:t>განსაზღვრული პაციენტები:</w:t>
      </w:r>
      <w:r w:rsidR="005B672A" w:rsidRPr="009D5B0F">
        <w:rPr>
          <w:sz w:val="24"/>
          <w:szCs w:val="24"/>
          <w:lang w:val="ka-GE"/>
        </w:rPr>
        <w:t xml:space="preserve"> ჯანდაცვის სამინიტრო თანხმდება, რომ წამლის დისტრიბუცია მოხდება საქართველოს ფარგლებში მხოლოდ იმ პაციენტებისთვის</w:t>
      </w:r>
      <w:r w:rsidR="00051B04">
        <w:rPr>
          <w:sz w:val="24"/>
          <w:szCs w:val="24"/>
          <w:lang w:val="ka-GE"/>
        </w:rPr>
        <w:t>,</w:t>
      </w:r>
      <w:r w:rsidR="005B672A" w:rsidRPr="009D5B0F">
        <w:rPr>
          <w:sz w:val="24"/>
          <w:szCs w:val="24"/>
          <w:lang w:val="ka-GE"/>
        </w:rPr>
        <w:t xml:space="preserve"> რომლებიც ურთიერთშეთანხმების საფუძველზე აკმაყოფილებენ კრიტერიუმებს და ყველაზე მეტად საჭიროებენ მკურნალობას</w:t>
      </w:r>
      <w:r w:rsidR="00051B04">
        <w:rPr>
          <w:sz w:val="24"/>
          <w:szCs w:val="24"/>
          <w:lang w:val="ka-GE"/>
        </w:rPr>
        <w:t xml:space="preserve"> </w:t>
      </w:r>
      <w:r w:rsidR="005B672A" w:rsidRPr="009D5B0F">
        <w:rPr>
          <w:sz w:val="24"/>
          <w:szCs w:val="24"/>
          <w:lang w:val="ka-GE"/>
        </w:rPr>
        <w:t xml:space="preserve"> </w:t>
      </w:r>
      <w:r w:rsidR="00051B04">
        <w:rPr>
          <w:sz w:val="24"/>
          <w:szCs w:val="24"/>
          <w:lang w:val="ka-GE"/>
        </w:rPr>
        <w:t>(</w:t>
      </w:r>
      <w:r w:rsidR="005B672A" w:rsidRPr="009D5B0F">
        <w:rPr>
          <w:sz w:val="24"/>
          <w:szCs w:val="24"/>
          <w:lang w:val="ka-GE"/>
        </w:rPr>
        <w:t>შემდგომში განსაზღვრული პაციენტები) , რომლებიც ჩაიტარებენ მკურნალობას სრულიად უფასოდ ( შემდგომში „სახელმწიფო პროგრამა“)  და მხოლოდ ც ჰეპატიტის მკურნალობისთვის. მხარეები თანხმდებიან, რომ სახელმწიფო პროგრამით განსაზღვრულ პაციენტთა მკურნალობა მოხდება წამლის დანიშნულებაში , გაიდლაინებში გათვალისწინებული მკურნალობის რეჟიმების შესაბამისად, რომელიც დამტკიცებულია შესაბამი</w:t>
      </w:r>
      <w:r w:rsidR="00596562" w:rsidRPr="009D5B0F">
        <w:rPr>
          <w:sz w:val="24"/>
          <w:szCs w:val="24"/>
          <w:lang w:val="ka-GE"/>
        </w:rPr>
        <w:t>ს</w:t>
      </w:r>
      <w:r w:rsidR="005B672A" w:rsidRPr="009D5B0F">
        <w:rPr>
          <w:sz w:val="24"/>
          <w:szCs w:val="24"/>
          <w:lang w:val="ka-GE"/>
        </w:rPr>
        <w:t>ი  სარეგულაციო  ორგანოთი</w:t>
      </w:r>
      <w:r w:rsidR="00D70AB6">
        <w:rPr>
          <w:sz w:val="24"/>
          <w:szCs w:val="24"/>
          <w:lang w:val="ka-GE"/>
        </w:rPr>
        <w:t xml:space="preserve">. </w:t>
      </w:r>
      <w:r w:rsidR="00596562" w:rsidRPr="009D5B0F">
        <w:rPr>
          <w:sz w:val="24"/>
          <w:szCs w:val="24"/>
          <w:lang w:val="ka-GE"/>
        </w:rPr>
        <w:t xml:space="preserve"> პაციენტზე მედიკამენტის გაცემა მოხდება ადგილობრივი ორგანოს მოთხოვნის  საფუძველზე შესაბამისი დოკუმენტაციის </w:t>
      </w:r>
      <w:r w:rsidR="00650913" w:rsidRPr="009D5B0F">
        <w:rPr>
          <w:sz w:val="24"/>
          <w:szCs w:val="24"/>
          <w:lang w:val="ka-GE"/>
        </w:rPr>
        <w:t xml:space="preserve">საფუძველზე (მაგ. გილეადის მიერ პროდუქტის </w:t>
      </w:r>
      <w:r w:rsidR="00650913" w:rsidRPr="009D5B0F">
        <w:rPr>
          <w:rStyle w:val="hps"/>
          <w:sz w:val="24"/>
          <w:szCs w:val="24"/>
          <w:lang w:val="ka-GE"/>
        </w:rPr>
        <w:t>ადგილობრივი</w:t>
      </w:r>
      <w:r w:rsidR="00650913" w:rsidRPr="009D5B0F">
        <w:rPr>
          <w:sz w:val="24"/>
          <w:szCs w:val="24"/>
          <w:lang w:val="ka-GE"/>
        </w:rPr>
        <w:t xml:space="preserve"> </w:t>
      </w:r>
      <w:r w:rsidR="00650913" w:rsidRPr="009D5B0F">
        <w:rPr>
          <w:rStyle w:val="hps"/>
          <w:sz w:val="24"/>
          <w:szCs w:val="24"/>
          <w:lang w:val="ka-GE"/>
        </w:rPr>
        <w:t>თარგმანის</w:t>
      </w:r>
      <w:r w:rsidR="00650913" w:rsidRPr="009D5B0F">
        <w:rPr>
          <w:sz w:val="24"/>
          <w:szCs w:val="24"/>
          <w:lang w:val="ka-GE"/>
        </w:rPr>
        <w:t xml:space="preserve"> </w:t>
      </w:r>
      <w:r w:rsidR="00650913" w:rsidRPr="009D5B0F">
        <w:rPr>
          <w:rStyle w:val="hps"/>
          <w:sz w:val="24"/>
          <w:szCs w:val="24"/>
          <w:lang w:val="ka-GE"/>
        </w:rPr>
        <w:t>დოკუმენტაციის</w:t>
      </w:r>
      <w:r w:rsidR="00650913" w:rsidRPr="009D5B0F">
        <w:rPr>
          <w:sz w:val="24"/>
          <w:szCs w:val="24"/>
          <w:lang w:val="ka-GE"/>
        </w:rPr>
        <w:t xml:space="preserve"> </w:t>
      </w:r>
      <w:r w:rsidR="00650913" w:rsidRPr="009D5B0F">
        <w:rPr>
          <w:rStyle w:val="hps"/>
          <w:sz w:val="24"/>
          <w:szCs w:val="24"/>
          <w:lang w:val="ka-GE"/>
        </w:rPr>
        <w:t>გათვალისწინებით</w:t>
      </w:r>
      <w:r w:rsidR="00650913" w:rsidRPr="009D5B0F">
        <w:rPr>
          <w:sz w:val="24"/>
          <w:szCs w:val="24"/>
          <w:lang w:val="ka-GE"/>
        </w:rPr>
        <w:t>) ჯანდაცვის სამინისტრო ეთანხმება ყველა პაციენტის მონიტორინგით უზრუნველყოფას იმისთვის</w:t>
      </w:r>
      <w:r w:rsidR="00F00198">
        <w:rPr>
          <w:sz w:val="24"/>
          <w:szCs w:val="24"/>
          <w:lang w:val="ka-GE"/>
        </w:rPr>
        <w:t>,</w:t>
      </w:r>
      <w:r w:rsidR="00650913" w:rsidRPr="009D5B0F">
        <w:rPr>
          <w:sz w:val="24"/>
          <w:szCs w:val="24"/>
          <w:lang w:val="ka-GE"/>
        </w:rPr>
        <w:t xml:space="preserve"> რომ შეჯამებულ იქნას მკურნალობის გამოსავალი გილეადი</w:t>
      </w:r>
      <w:r w:rsidR="00F00198">
        <w:rPr>
          <w:sz w:val="24"/>
          <w:szCs w:val="24"/>
          <w:lang w:val="ka-GE"/>
        </w:rPr>
        <w:t>ს</w:t>
      </w:r>
      <w:r w:rsidR="00650913" w:rsidRPr="009D5B0F">
        <w:rPr>
          <w:sz w:val="24"/>
          <w:szCs w:val="24"/>
          <w:lang w:val="ka-GE"/>
        </w:rPr>
        <w:t xml:space="preserve"> ანგარიშებით</w:t>
      </w:r>
      <w:r w:rsidR="00F00198">
        <w:rPr>
          <w:sz w:val="24"/>
          <w:szCs w:val="24"/>
          <w:lang w:val="ka-GE"/>
        </w:rPr>
        <w:t xml:space="preserve"> უზრუნველსაყოფად, </w:t>
      </w:r>
      <w:r w:rsidR="00650913" w:rsidRPr="009D5B0F">
        <w:rPr>
          <w:sz w:val="24"/>
          <w:szCs w:val="24"/>
          <w:lang w:val="ka-GE"/>
        </w:rPr>
        <w:t xml:space="preserve"> მე-4 თავის გათვალისწინებით. </w:t>
      </w:r>
    </w:p>
    <w:p w:rsidR="00307685" w:rsidRPr="009D5B0F" w:rsidRDefault="00307685" w:rsidP="009D5B0F">
      <w:pPr>
        <w:rPr>
          <w:sz w:val="24"/>
          <w:szCs w:val="24"/>
          <w:lang w:val="ka-GE"/>
        </w:rPr>
      </w:pPr>
      <w:r w:rsidRPr="009D5B0F">
        <w:rPr>
          <w:sz w:val="24"/>
          <w:szCs w:val="24"/>
          <w:lang w:val="ka-GE"/>
        </w:rPr>
        <w:t xml:space="preserve">4. </w:t>
      </w:r>
      <w:r w:rsidR="00E227A6" w:rsidRPr="009D5B0F">
        <w:rPr>
          <w:sz w:val="24"/>
          <w:szCs w:val="24"/>
          <w:u w:val="single"/>
          <w:lang w:val="ka-GE"/>
        </w:rPr>
        <w:t>ანგარიშები შეხვედრები:</w:t>
      </w:r>
      <w:r w:rsidR="009F2CB0" w:rsidRPr="009D5B0F">
        <w:rPr>
          <w:sz w:val="24"/>
          <w:szCs w:val="24"/>
          <w:u w:val="single"/>
          <w:lang w:val="ka-GE"/>
        </w:rPr>
        <w:t xml:space="preserve"> </w:t>
      </w:r>
      <w:r w:rsidR="009F2CB0" w:rsidRPr="009D5B0F">
        <w:rPr>
          <w:rStyle w:val="hps"/>
          <w:sz w:val="24"/>
          <w:szCs w:val="24"/>
          <w:lang w:val="ka-GE"/>
        </w:rPr>
        <w:t>ჯანდაცვის სამინისტრო</w:t>
      </w:r>
      <w:r w:rsidR="009F2CB0" w:rsidRPr="009D5B0F">
        <w:rPr>
          <w:sz w:val="24"/>
          <w:szCs w:val="24"/>
          <w:lang w:val="ka-GE"/>
        </w:rPr>
        <w:t xml:space="preserve"> </w:t>
      </w:r>
      <w:r w:rsidR="009F2CB0" w:rsidRPr="009D5B0F">
        <w:rPr>
          <w:rStyle w:val="hps"/>
          <w:sz w:val="24"/>
          <w:szCs w:val="24"/>
          <w:lang w:val="ka-GE"/>
        </w:rPr>
        <w:t>უზრუნველყოფს</w:t>
      </w:r>
      <w:r w:rsidR="009F2CB0" w:rsidRPr="009D5B0F">
        <w:rPr>
          <w:sz w:val="24"/>
          <w:szCs w:val="24"/>
          <w:lang w:val="ka-GE"/>
        </w:rPr>
        <w:t xml:space="preserve"> </w:t>
      </w:r>
      <w:r w:rsidR="009F2CB0" w:rsidRPr="009D5B0F">
        <w:rPr>
          <w:rStyle w:val="hps"/>
          <w:sz w:val="24"/>
          <w:szCs w:val="24"/>
          <w:lang w:val="ka-GE"/>
        </w:rPr>
        <w:t>გილეადში</w:t>
      </w:r>
      <w:r w:rsidR="009F2CB0" w:rsidRPr="009D5B0F">
        <w:rPr>
          <w:sz w:val="24"/>
          <w:szCs w:val="24"/>
          <w:lang w:val="ka-GE"/>
        </w:rPr>
        <w:t xml:space="preserve"> </w:t>
      </w:r>
      <w:r w:rsidR="009F2CB0" w:rsidRPr="009D5B0F">
        <w:rPr>
          <w:rStyle w:val="hps"/>
          <w:sz w:val="24"/>
          <w:szCs w:val="24"/>
          <w:lang w:val="ka-GE"/>
        </w:rPr>
        <w:t>რეგულარული ანგარიშების</w:t>
      </w:r>
      <w:r w:rsidR="001C2318" w:rsidRPr="009D5B0F">
        <w:rPr>
          <w:rStyle w:val="hps"/>
          <w:sz w:val="24"/>
          <w:szCs w:val="24"/>
          <w:lang w:val="ka-GE"/>
        </w:rPr>
        <w:t xml:space="preserve"> </w:t>
      </w:r>
      <w:r w:rsidR="00ED374B">
        <w:rPr>
          <w:rStyle w:val="hps"/>
          <w:sz w:val="24"/>
          <w:szCs w:val="24"/>
          <w:lang w:val="ka-GE"/>
        </w:rPr>
        <w:t>მიწოდებას</w:t>
      </w:r>
      <w:r w:rsidR="009F2CB0" w:rsidRPr="009D5B0F">
        <w:rPr>
          <w:rStyle w:val="hps"/>
          <w:sz w:val="24"/>
          <w:szCs w:val="24"/>
          <w:lang w:val="ka-GE"/>
        </w:rPr>
        <w:t xml:space="preserve">, </w:t>
      </w:r>
      <w:r w:rsidR="009F2CB0" w:rsidRPr="009D5B0F">
        <w:rPr>
          <w:sz w:val="24"/>
          <w:szCs w:val="24"/>
          <w:lang w:val="ka-GE"/>
        </w:rPr>
        <w:t xml:space="preserve"> </w:t>
      </w:r>
      <w:r w:rsidR="009F2CB0" w:rsidRPr="009D5B0F">
        <w:rPr>
          <w:rStyle w:val="hps"/>
          <w:sz w:val="24"/>
          <w:szCs w:val="24"/>
          <w:lang w:val="ka-GE"/>
        </w:rPr>
        <w:t>პროგრამის პროგრესის, მკურნალობაში</w:t>
      </w:r>
      <w:r w:rsidR="00687290">
        <w:rPr>
          <w:rStyle w:val="hps"/>
          <w:sz w:val="24"/>
          <w:szCs w:val="24"/>
          <w:lang w:val="ka-GE"/>
        </w:rPr>
        <w:t xml:space="preserve"> ჩართულ</w:t>
      </w:r>
      <w:r w:rsidR="009F2CB0" w:rsidRPr="009D5B0F">
        <w:rPr>
          <w:sz w:val="24"/>
          <w:szCs w:val="24"/>
          <w:lang w:val="ka-GE"/>
        </w:rPr>
        <w:t xml:space="preserve"> </w:t>
      </w:r>
      <w:r w:rsidR="009F2CB0" w:rsidRPr="009D5B0F">
        <w:rPr>
          <w:rStyle w:val="hps"/>
          <w:sz w:val="24"/>
          <w:szCs w:val="24"/>
          <w:lang w:val="ka-GE"/>
        </w:rPr>
        <w:t xml:space="preserve">პაციენტთა </w:t>
      </w:r>
      <w:r w:rsidR="001C2318" w:rsidRPr="009D5B0F">
        <w:rPr>
          <w:rStyle w:val="hps"/>
          <w:sz w:val="24"/>
          <w:szCs w:val="24"/>
          <w:lang w:val="ka-GE"/>
        </w:rPr>
        <w:t>რაოდენობ</w:t>
      </w:r>
      <w:r w:rsidR="00687290">
        <w:rPr>
          <w:rStyle w:val="hps"/>
          <w:sz w:val="24"/>
          <w:szCs w:val="24"/>
          <w:lang w:val="ka-GE"/>
        </w:rPr>
        <w:t>აზ</w:t>
      </w:r>
      <w:r w:rsidR="009E011D">
        <w:rPr>
          <w:rStyle w:val="hps"/>
          <w:sz w:val="24"/>
          <w:szCs w:val="24"/>
          <w:lang w:val="ka-GE"/>
        </w:rPr>
        <w:t>სა დ</w:t>
      </w:r>
      <w:r w:rsidR="009F2CB0" w:rsidRPr="009D5B0F">
        <w:rPr>
          <w:rStyle w:val="hps"/>
          <w:sz w:val="24"/>
          <w:szCs w:val="24"/>
          <w:lang w:val="ka-GE"/>
        </w:rPr>
        <w:t>ა</w:t>
      </w:r>
      <w:r w:rsidR="009F2CB0" w:rsidRPr="009D5B0F">
        <w:rPr>
          <w:sz w:val="24"/>
          <w:szCs w:val="24"/>
          <w:lang w:val="ka-GE"/>
        </w:rPr>
        <w:t xml:space="preserve"> </w:t>
      </w:r>
      <w:r w:rsidR="001C2318" w:rsidRPr="009D5B0F">
        <w:rPr>
          <w:rStyle w:val="hps"/>
          <w:sz w:val="24"/>
          <w:szCs w:val="24"/>
          <w:lang w:val="ka-GE"/>
        </w:rPr>
        <w:t xml:space="preserve">განკურნებულ პაციენტთა რიცხვზე </w:t>
      </w:r>
      <w:r w:rsidR="009F2CB0" w:rsidRPr="009D5B0F">
        <w:rPr>
          <w:sz w:val="24"/>
          <w:szCs w:val="24"/>
          <w:lang w:val="ka-GE"/>
        </w:rPr>
        <w:t xml:space="preserve">, ისევე, როგორც </w:t>
      </w:r>
      <w:r w:rsidR="009F2CB0" w:rsidRPr="009D5B0F">
        <w:rPr>
          <w:rStyle w:val="hps"/>
          <w:sz w:val="24"/>
          <w:szCs w:val="24"/>
          <w:lang w:val="ka-GE"/>
        </w:rPr>
        <w:t>სხვა  ინფორმაცია</w:t>
      </w:r>
      <w:r w:rsidR="00ED374B">
        <w:rPr>
          <w:rStyle w:val="hps"/>
          <w:sz w:val="24"/>
          <w:szCs w:val="24"/>
          <w:lang w:val="ka-GE"/>
        </w:rPr>
        <w:t>ს</w:t>
      </w:r>
      <w:r w:rsidR="009F2CB0" w:rsidRPr="009D5B0F">
        <w:rPr>
          <w:rStyle w:val="hps"/>
          <w:sz w:val="24"/>
          <w:szCs w:val="24"/>
          <w:lang w:val="ka-GE"/>
        </w:rPr>
        <w:t>,</w:t>
      </w:r>
      <w:r w:rsidR="009F2CB0" w:rsidRPr="009D5B0F">
        <w:rPr>
          <w:sz w:val="24"/>
          <w:szCs w:val="24"/>
          <w:lang w:val="ka-GE"/>
        </w:rPr>
        <w:t xml:space="preserve"> </w:t>
      </w:r>
      <w:r w:rsidR="001C2318" w:rsidRPr="009D5B0F">
        <w:rPr>
          <w:rStyle w:val="hps"/>
          <w:sz w:val="24"/>
          <w:szCs w:val="24"/>
          <w:lang w:val="ka-GE"/>
        </w:rPr>
        <w:t xml:space="preserve">გილეადის მოთხოვნის საფუძველზე. ჯანდაცვის სამინისტრომ უნდა მიიღოს ინფორმაცია, რომელიც გათვალისწინებულია გილეადის ანგარიშებში კანონმდებლობისა და კონფიდენციალურობის გათვალისწინებით. გილეადს შეუძლია ჯანდაცვის სამინისტროს მიერ მოწოდებული </w:t>
      </w:r>
      <w:r w:rsidR="00491B1C">
        <w:rPr>
          <w:rStyle w:val="hps"/>
          <w:sz w:val="24"/>
          <w:szCs w:val="24"/>
          <w:lang w:val="ka-GE"/>
        </w:rPr>
        <w:t>ინფორ</w:t>
      </w:r>
      <w:r w:rsidR="001C2318" w:rsidRPr="009D5B0F">
        <w:rPr>
          <w:rStyle w:val="hps"/>
          <w:sz w:val="24"/>
          <w:szCs w:val="24"/>
          <w:lang w:val="ka-GE"/>
        </w:rPr>
        <w:t xml:space="preserve">მაციის გამოყენება და გახმაურება ნებისმიერი კომერციულად დასაბუთებული მიზნისთვის. დამატებით მონაწილე მხარეები შეხვდებიან ერთმანეთს საჭიროებისამებრ ან საწყის ფაზაში აქტივობების კოორდინაციისთვის, შეხვედრებისას გათვალისწინებულია </w:t>
      </w:r>
      <w:r w:rsidR="001C2318" w:rsidRPr="009D5B0F">
        <w:rPr>
          <w:sz w:val="24"/>
          <w:szCs w:val="24"/>
          <w:lang w:val="ka-GE"/>
        </w:rPr>
        <w:t xml:space="preserve">CDC-ც , მონიტორინგის პროტოკოლების შემუშავებისა და შეჯამების მიზნების </w:t>
      </w:r>
    </w:p>
    <w:p w:rsidR="00014EA4" w:rsidRPr="009D5B0F" w:rsidRDefault="00014EA4" w:rsidP="009D5B0F">
      <w:pPr>
        <w:rPr>
          <w:rStyle w:val="hps"/>
          <w:sz w:val="24"/>
          <w:szCs w:val="24"/>
          <w:lang w:val="ka-GE"/>
        </w:rPr>
      </w:pPr>
      <w:r w:rsidRPr="009D5B0F">
        <w:rPr>
          <w:sz w:val="24"/>
          <w:szCs w:val="24"/>
          <w:lang w:val="ka-GE"/>
        </w:rPr>
        <w:t xml:space="preserve">5. </w:t>
      </w:r>
      <w:r w:rsidRPr="009D5B0F">
        <w:rPr>
          <w:rStyle w:val="hps"/>
          <w:sz w:val="24"/>
          <w:szCs w:val="24"/>
          <w:u w:val="single"/>
          <w:lang w:val="ka-GE"/>
        </w:rPr>
        <w:t>პროგრამის</w:t>
      </w:r>
      <w:r w:rsidRPr="009D5B0F">
        <w:rPr>
          <w:sz w:val="24"/>
          <w:szCs w:val="24"/>
          <w:u w:val="single"/>
          <w:lang w:val="ka-GE"/>
        </w:rPr>
        <w:t xml:space="preserve"> </w:t>
      </w:r>
      <w:r w:rsidRPr="009D5B0F">
        <w:rPr>
          <w:rStyle w:val="hps"/>
          <w:sz w:val="24"/>
          <w:szCs w:val="24"/>
          <w:u w:val="single"/>
          <w:lang w:val="ka-GE"/>
        </w:rPr>
        <w:t>ინტეგრირებისა და</w:t>
      </w:r>
      <w:r w:rsidRPr="009D5B0F">
        <w:rPr>
          <w:sz w:val="24"/>
          <w:szCs w:val="24"/>
          <w:u w:val="single"/>
          <w:lang w:val="ka-GE"/>
        </w:rPr>
        <w:t xml:space="preserve"> </w:t>
      </w:r>
      <w:r w:rsidRPr="009D5B0F">
        <w:rPr>
          <w:rStyle w:val="hps"/>
          <w:sz w:val="24"/>
          <w:szCs w:val="24"/>
          <w:u w:val="single"/>
          <w:lang w:val="ka-GE"/>
        </w:rPr>
        <w:t>პაციენტის</w:t>
      </w:r>
      <w:r w:rsidRPr="009D5B0F">
        <w:rPr>
          <w:sz w:val="24"/>
          <w:szCs w:val="24"/>
          <w:u w:val="single"/>
          <w:lang w:val="ka-GE"/>
        </w:rPr>
        <w:t xml:space="preserve"> </w:t>
      </w:r>
      <w:r w:rsidRPr="009D5B0F">
        <w:rPr>
          <w:rStyle w:val="hps"/>
          <w:sz w:val="24"/>
          <w:szCs w:val="24"/>
          <w:u w:val="single"/>
          <w:lang w:val="ka-GE"/>
        </w:rPr>
        <w:t>დამყოლობის</w:t>
      </w:r>
      <w:r w:rsidRPr="009D5B0F">
        <w:rPr>
          <w:sz w:val="24"/>
          <w:szCs w:val="24"/>
          <w:u w:val="single"/>
          <w:lang w:val="ka-GE"/>
        </w:rPr>
        <w:t xml:space="preserve"> </w:t>
      </w:r>
      <w:r w:rsidRPr="009D5B0F">
        <w:rPr>
          <w:rStyle w:val="hps"/>
          <w:sz w:val="24"/>
          <w:szCs w:val="24"/>
          <w:u w:val="single"/>
          <w:lang w:val="ka-GE"/>
        </w:rPr>
        <w:t>გეგმა.</w:t>
      </w:r>
      <w:r w:rsidRPr="009D5B0F">
        <w:rPr>
          <w:sz w:val="24"/>
          <w:szCs w:val="24"/>
          <w:lang w:val="ka-GE"/>
        </w:rPr>
        <w:t xml:space="preserve"> </w:t>
      </w:r>
      <w:r w:rsidRPr="009D5B0F">
        <w:rPr>
          <w:rStyle w:val="hps"/>
          <w:sz w:val="24"/>
          <w:szCs w:val="24"/>
          <w:lang w:val="ka-GE"/>
        </w:rPr>
        <w:t xml:space="preserve">ჯანდაცვის სამინისტრო </w:t>
      </w:r>
      <w:r w:rsidRPr="009D5B0F">
        <w:rPr>
          <w:sz w:val="24"/>
          <w:szCs w:val="24"/>
          <w:lang w:val="ka-GE"/>
        </w:rPr>
        <w:t xml:space="preserve"> </w:t>
      </w:r>
      <w:r w:rsidRPr="009D5B0F">
        <w:rPr>
          <w:rStyle w:val="hps"/>
          <w:sz w:val="24"/>
          <w:szCs w:val="24"/>
          <w:lang w:val="ka-GE"/>
        </w:rPr>
        <w:t>ვალდებულია, განახორციელოს</w:t>
      </w:r>
      <w:r w:rsidRPr="009D5B0F">
        <w:rPr>
          <w:sz w:val="24"/>
          <w:szCs w:val="24"/>
          <w:lang w:val="ka-GE"/>
        </w:rPr>
        <w:t xml:space="preserve"> გილეადთან შეთანხმებული გეგმა, რათა მინიმუმამდე დაიყვანოს წამლის გადინება, როგორც გათვალისწინებულია მე-5 თავში </w:t>
      </w:r>
      <w:r w:rsidRPr="009D5B0F">
        <w:rPr>
          <w:rStyle w:val="hps"/>
          <w:sz w:val="24"/>
          <w:szCs w:val="24"/>
          <w:lang w:val="ka-GE"/>
        </w:rPr>
        <w:t>(ა)</w:t>
      </w:r>
      <w:r w:rsidRPr="009D5B0F">
        <w:rPr>
          <w:sz w:val="24"/>
          <w:szCs w:val="24"/>
          <w:lang w:val="ka-GE"/>
        </w:rPr>
        <w:t xml:space="preserve"> </w:t>
      </w:r>
      <w:r w:rsidRPr="009D5B0F">
        <w:rPr>
          <w:rStyle w:val="hps"/>
          <w:sz w:val="24"/>
          <w:szCs w:val="24"/>
          <w:lang w:val="ka-GE"/>
        </w:rPr>
        <w:t>მთავრობის</w:t>
      </w:r>
      <w:r w:rsidRPr="009D5B0F">
        <w:rPr>
          <w:sz w:val="24"/>
          <w:szCs w:val="24"/>
          <w:lang w:val="ka-GE"/>
        </w:rPr>
        <w:t xml:space="preserve"> </w:t>
      </w:r>
      <w:r w:rsidRPr="009D5B0F">
        <w:rPr>
          <w:rStyle w:val="hps"/>
          <w:sz w:val="24"/>
          <w:szCs w:val="24"/>
          <w:lang w:val="ka-GE"/>
        </w:rPr>
        <w:t>პროგრამა</w:t>
      </w:r>
      <w:r w:rsidRPr="009D5B0F">
        <w:rPr>
          <w:sz w:val="24"/>
          <w:szCs w:val="24"/>
          <w:lang w:val="ka-GE"/>
        </w:rPr>
        <w:t xml:space="preserve"> </w:t>
      </w:r>
      <w:r w:rsidRPr="009D5B0F">
        <w:rPr>
          <w:rStyle w:val="hps"/>
          <w:sz w:val="24"/>
          <w:szCs w:val="24"/>
          <w:lang w:val="ka-GE"/>
        </w:rPr>
        <w:t>და / ან</w:t>
      </w:r>
      <w:r w:rsidRPr="009D5B0F">
        <w:rPr>
          <w:sz w:val="24"/>
          <w:szCs w:val="24"/>
          <w:lang w:val="ka-GE"/>
        </w:rPr>
        <w:t xml:space="preserve"> </w:t>
      </w:r>
      <w:r w:rsidRPr="009D5B0F">
        <w:rPr>
          <w:rStyle w:val="hps"/>
          <w:sz w:val="24"/>
          <w:szCs w:val="24"/>
          <w:lang w:val="ka-GE"/>
        </w:rPr>
        <w:t>(ბ)საქართველოს</w:t>
      </w:r>
      <w:r w:rsidRPr="009D5B0F">
        <w:rPr>
          <w:sz w:val="24"/>
          <w:szCs w:val="24"/>
          <w:lang w:val="ka-GE"/>
        </w:rPr>
        <w:t xml:space="preserve"> </w:t>
      </w:r>
      <w:r w:rsidRPr="009D5B0F">
        <w:rPr>
          <w:rStyle w:val="hps"/>
          <w:sz w:val="24"/>
          <w:szCs w:val="24"/>
          <w:lang w:val="ka-GE"/>
        </w:rPr>
        <w:t>("პროგრამა</w:t>
      </w:r>
      <w:r w:rsidRPr="009D5B0F">
        <w:rPr>
          <w:sz w:val="24"/>
          <w:szCs w:val="24"/>
          <w:lang w:val="ka-GE"/>
        </w:rPr>
        <w:t xml:space="preserve"> </w:t>
      </w:r>
      <w:r w:rsidRPr="009D5B0F">
        <w:rPr>
          <w:rStyle w:val="hps"/>
          <w:sz w:val="24"/>
          <w:szCs w:val="24"/>
          <w:lang w:val="ka-GE"/>
        </w:rPr>
        <w:t>ინტეგირირება და</w:t>
      </w:r>
      <w:r w:rsidRPr="009D5B0F">
        <w:rPr>
          <w:sz w:val="24"/>
          <w:szCs w:val="24"/>
          <w:lang w:val="ka-GE"/>
        </w:rPr>
        <w:t xml:space="preserve"> </w:t>
      </w:r>
      <w:r w:rsidRPr="009D5B0F">
        <w:rPr>
          <w:rStyle w:val="hps"/>
          <w:sz w:val="24"/>
          <w:szCs w:val="24"/>
          <w:lang w:val="ka-GE"/>
        </w:rPr>
        <w:t>პაციენტის</w:t>
      </w:r>
      <w:r w:rsidRPr="009D5B0F">
        <w:rPr>
          <w:sz w:val="24"/>
          <w:szCs w:val="24"/>
          <w:lang w:val="ka-GE"/>
        </w:rPr>
        <w:t xml:space="preserve"> </w:t>
      </w:r>
      <w:r w:rsidRPr="009D5B0F">
        <w:rPr>
          <w:rStyle w:val="hps"/>
          <w:sz w:val="24"/>
          <w:szCs w:val="24"/>
          <w:lang w:val="ka-GE"/>
        </w:rPr>
        <w:t>დამყოლობის</w:t>
      </w:r>
      <w:r w:rsidRPr="009D5B0F">
        <w:rPr>
          <w:sz w:val="24"/>
          <w:szCs w:val="24"/>
          <w:lang w:val="ka-GE"/>
        </w:rPr>
        <w:t xml:space="preserve"> </w:t>
      </w:r>
      <w:r w:rsidRPr="009D5B0F">
        <w:rPr>
          <w:rStyle w:val="hps"/>
          <w:sz w:val="24"/>
          <w:szCs w:val="24"/>
          <w:lang w:val="ka-GE"/>
        </w:rPr>
        <w:t>გეგმა").</w:t>
      </w:r>
      <w:r w:rsidRPr="009D5B0F">
        <w:rPr>
          <w:sz w:val="24"/>
          <w:szCs w:val="24"/>
          <w:lang w:val="ka-GE"/>
        </w:rPr>
        <w:t xml:space="preserve"> </w:t>
      </w:r>
      <w:r w:rsidRPr="009D5B0F">
        <w:rPr>
          <w:rStyle w:val="hps"/>
          <w:sz w:val="24"/>
          <w:szCs w:val="24"/>
          <w:lang w:val="ka-GE"/>
        </w:rPr>
        <w:t>გალ</w:t>
      </w:r>
      <w:r w:rsidR="0013699F" w:rsidRPr="009D5B0F">
        <w:rPr>
          <w:rStyle w:val="hps"/>
          <w:sz w:val="24"/>
          <w:szCs w:val="24"/>
          <w:lang w:val="ka-GE"/>
        </w:rPr>
        <w:t>ე</w:t>
      </w:r>
      <w:r w:rsidRPr="009D5B0F">
        <w:rPr>
          <w:rStyle w:val="hps"/>
          <w:sz w:val="24"/>
          <w:szCs w:val="24"/>
          <w:lang w:val="ka-GE"/>
        </w:rPr>
        <w:t>ადი</w:t>
      </w:r>
      <w:r w:rsidRPr="009D5B0F">
        <w:rPr>
          <w:sz w:val="24"/>
          <w:szCs w:val="24"/>
          <w:lang w:val="ka-GE"/>
        </w:rPr>
        <w:t xml:space="preserve"> </w:t>
      </w:r>
      <w:r w:rsidRPr="009D5B0F">
        <w:rPr>
          <w:rStyle w:val="hps"/>
          <w:sz w:val="24"/>
          <w:szCs w:val="24"/>
          <w:lang w:val="ka-GE"/>
        </w:rPr>
        <w:t>უზრუნველყოფს</w:t>
      </w:r>
      <w:r w:rsidRPr="009D5B0F">
        <w:rPr>
          <w:sz w:val="24"/>
          <w:szCs w:val="24"/>
          <w:lang w:val="ka-GE"/>
        </w:rPr>
        <w:t xml:space="preserve"> </w:t>
      </w:r>
      <w:r w:rsidR="0013699F" w:rsidRPr="009D5B0F">
        <w:rPr>
          <w:rStyle w:val="hps"/>
          <w:sz w:val="24"/>
          <w:szCs w:val="24"/>
          <w:lang w:val="ka-GE"/>
        </w:rPr>
        <w:t>ჯანდაცვის სამინიტროს</w:t>
      </w:r>
      <w:r w:rsidRPr="009D5B0F">
        <w:rPr>
          <w:sz w:val="24"/>
          <w:szCs w:val="24"/>
          <w:lang w:val="ka-GE"/>
        </w:rPr>
        <w:t xml:space="preserve"> </w:t>
      </w:r>
      <w:r w:rsidRPr="009D5B0F">
        <w:rPr>
          <w:rStyle w:val="hps"/>
          <w:sz w:val="24"/>
          <w:szCs w:val="24"/>
          <w:lang w:val="ka-GE"/>
        </w:rPr>
        <w:t>პროგრამ</w:t>
      </w:r>
      <w:r w:rsidR="0013699F" w:rsidRPr="009D5B0F">
        <w:rPr>
          <w:rStyle w:val="hps"/>
          <w:sz w:val="24"/>
          <w:szCs w:val="24"/>
          <w:lang w:val="ka-GE"/>
        </w:rPr>
        <w:t>ის</w:t>
      </w:r>
      <w:r w:rsidRPr="009D5B0F">
        <w:rPr>
          <w:sz w:val="24"/>
          <w:szCs w:val="24"/>
          <w:lang w:val="ka-GE"/>
        </w:rPr>
        <w:t xml:space="preserve"> </w:t>
      </w:r>
      <w:r w:rsidR="0013699F" w:rsidRPr="009D5B0F">
        <w:rPr>
          <w:rStyle w:val="hps"/>
          <w:sz w:val="24"/>
          <w:szCs w:val="24"/>
          <w:lang w:val="ka-GE"/>
        </w:rPr>
        <w:t>ინტეგრირებისა</w:t>
      </w:r>
      <w:r w:rsidRPr="009D5B0F">
        <w:rPr>
          <w:rStyle w:val="hps"/>
          <w:sz w:val="24"/>
          <w:szCs w:val="24"/>
          <w:lang w:val="ka-GE"/>
        </w:rPr>
        <w:t xml:space="preserve"> და</w:t>
      </w:r>
      <w:r w:rsidRPr="009D5B0F">
        <w:rPr>
          <w:sz w:val="24"/>
          <w:szCs w:val="24"/>
          <w:lang w:val="ka-GE"/>
        </w:rPr>
        <w:t xml:space="preserve"> </w:t>
      </w:r>
      <w:r w:rsidRPr="009D5B0F">
        <w:rPr>
          <w:rStyle w:val="hps"/>
          <w:sz w:val="24"/>
          <w:szCs w:val="24"/>
          <w:lang w:val="ka-GE"/>
        </w:rPr>
        <w:t>პაციენტის</w:t>
      </w:r>
      <w:r w:rsidRPr="009D5B0F">
        <w:rPr>
          <w:sz w:val="24"/>
          <w:szCs w:val="24"/>
          <w:lang w:val="ka-GE"/>
        </w:rPr>
        <w:t xml:space="preserve"> </w:t>
      </w:r>
      <w:r w:rsidR="0013699F" w:rsidRPr="009D5B0F">
        <w:rPr>
          <w:rStyle w:val="hps"/>
          <w:sz w:val="24"/>
          <w:szCs w:val="24"/>
          <w:lang w:val="ka-GE"/>
        </w:rPr>
        <w:t>დამყოლობის</w:t>
      </w:r>
      <w:r w:rsidRPr="009D5B0F">
        <w:rPr>
          <w:sz w:val="24"/>
          <w:szCs w:val="24"/>
          <w:lang w:val="ka-GE"/>
        </w:rPr>
        <w:t xml:space="preserve"> </w:t>
      </w:r>
      <w:r w:rsidRPr="009D5B0F">
        <w:rPr>
          <w:rStyle w:val="hps"/>
          <w:sz w:val="24"/>
          <w:szCs w:val="24"/>
          <w:lang w:val="ka-GE"/>
        </w:rPr>
        <w:t>გეგმი</w:t>
      </w:r>
      <w:r w:rsidR="0013699F" w:rsidRPr="009D5B0F">
        <w:rPr>
          <w:rStyle w:val="hps"/>
          <w:sz w:val="24"/>
          <w:szCs w:val="24"/>
          <w:lang w:val="ka-GE"/>
        </w:rPr>
        <w:t>თ,</w:t>
      </w:r>
      <w:r w:rsidRPr="009D5B0F">
        <w:rPr>
          <w:sz w:val="24"/>
          <w:szCs w:val="24"/>
          <w:lang w:val="ka-GE"/>
        </w:rPr>
        <w:t xml:space="preserve"> </w:t>
      </w:r>
      <w:r w:rsidR="00A15F00">
        <w:rPr>
          <w:rStyle w:val="hps"/>
          <w:sz w:val="24"/>
          <w:szCs w:val="24"/>
          <w:lang w:val="ka-GE"/>
        </w:rPr>
        <w:t xml:space="preserve">მემორანდუმის ძალაში </w:t>
      </w:r>
      <w:r w:rsidRPr="009D5B0F">
        <w:rPr>
          <w:rStyle w:val="hps"/>
          <w:sz w:val="24"/>
          <w:szCs w:val="24"/>
          <w:lang w:val="ka-GE"/>
        </w:rPr>
        <w:t xml:space="preserve">შესვლის </w:t>
      </w:r>
      <w:r w:rsidR="0013699F" w:rsidRPr="009D5B0F">
        <w:rPr>
          <w:rStyle w:val="hps"/>
          <w:sz w:val="24"/>
          <w:szCs w:val="24"/>
          <w:lang w:val="ka-GE"/>
        </w:rPr>
        <w:t>შემდეგ</w:t>
      </w:r>
      <w:r w:rsidR="0013699F" w:rsidRPr="009D5B0F">
        <w:rPr>
          <w:sz w:val="24"/>
          <w:szCs w:val="24"/>
          <w:lang w:val="ka-GE"/>
        </w:rPr>
        <w:t xml:space="preserve"> </w:t>
      </w:r>
      <w:r w:rsidRPr="009D5B0F">
        <w:rPr>
          <w:rStyle w:val="hps"/>
          <w:sz w:val="24"/>
          <w:szCs w:val="24"/>
          <w:lang w:val="ka-GE"/>
        </w:rPr>
        <w:t>და</w:t>
      </w:r>
      <w:r w:rsidRPr="009D5B0F">
        <w:rPr>
          <w:sz w:val="24"/>
          <w:szCs w:val="24"/>
          <w:lang w:val="ka-GE"/>
        </w:rPr>
        <w:t xml:space="preserve"> </w:t>
      </w:r>
      <w:r w:rsidR="0013699F" w:rsidRPr="009D5B0F">
        <w:rPr>
          <w:rStyle w:val="hps"/>
          <w:sz w:val="24"/>
          <w:szCs w:val="24"/>
          <w:lang w:val="ka-GE"/>
        </w:rPr>
        <w:t xml:space="preserve">ჯანდაცვის სამინისტრო </w:t>
      </w:r>
      <w:r w:rsidRPr="009D5B0F">
        <w:rPr>
          <w:sz w:val="24"/>
          <w:szCs w:val="24"/>
          <w:lang w:val="ka-GE"/>
        </w:rPr>
        <w:t xml:space="preserve"> </w:t>
      </w:r>
      <w:r w:rsidRPr="009D5B0F">
        <w:rPr>
          <w:rStyle w:val="hps"/>
          <w:sz w:val="24"/>
          <w:szCs w:val="24"/>
          <w:lang w:val="ka-GE"/>
        </w:rPr>
        <w:t>აცნობებს</w:t>
      </w:r>
      <w:r w:rsidRPr="009D5B0F">
        <w:rPr>
          <w:sz w:val="24"/>
          <w:szCs w:val="24"/>
          <w:lang w:val="ka-GE"/>
        </w:rPr>
        <w:t xml:space="preserve"> </w:t>
      </w:r>
      <w:r w:rsidR="0013699F" w:rsidRPr="009D5B0F">
        <w:rPr>
          <w:rStyle w:val="hps"/>
          <w:sz w:val="24"/>
          <w:szCs w:val="24"/>
          <w:lang w:val="ka-GE"/>
        </w:rPr>
        <w:lastRenderedPageBreak/>
        <w:t>გალე</w:t>
      </w:r>
      <w:r w:rsidR="00A15F00">
        <w:rPr>
          <w:rStyle w:val="hps"/>
          <w:sz w:val="24"/>
          <w:szCs w:val="24"/>
          <w:lang w:val="ka-GE"/>
        </w:rPr>
        <w:t>ად</w:t>
      </w:r>
      <w:r w:rsidRPr="009D5B0F">
        <w:rPr>
          <w:rStyle w:val="hps"/>
          <w:sz w:val="24"/>
          <w:szCs w:val="24"/>
          <w:lang w:val="ka-GE"/>
        </w:rPr>
        <w:t>ს</w:t>
      </w:r>
      <w:r w:rsidRPr="009D5B0F">
        <w:rPr>
          <w:sz w:val="24"/>
          <w:szCs w:val="24"/>
          <w:lang w:val="ka-GE"/>
        </w:rPr>
        <w:t xml:space="preserve"> </w:t>
      </w:r>
      <w:r w:rsidR="0013699F" w:rsidRPr="009D5B0F">
        <w:rPr>
          <w:rStyle w:val="hps"/>
          <w:sz w:val="24"/>
          <w:szCs w:val="24"/>
          <w:lang w:val="ka-GE"/>
        </w:rPr>
        <w:t>ნებისმიერ</w:t>
      </w:r>
      <w:r w:rsidRPr="009D5B0F">
        <w:rPr>
          <w:sz w:val="24"/>
          <w:szCs w:val="24"/>
          <w:lang w:val="ka-GE"/>
        </w:rPr>
        <w:t xml:space="preserve"> </w:t>
      </w:r>
      <w:r w:rsidR="0013699F" w:rsidRPr="009D5B0F">
        <w:rPr>
          <w:rStyle w:val="hps"/>
          <w:sz w:val="24"/>
          <w:szCs w:val="24"/>
          <w:lang w:val="ka-GE"/>
        </w:rPr>
        <w:t>გონივრულ</w:t>
      </w:r>
      <w:r w:rsidRPr="009D5B0F">
        <w:rPr>
          <w:sz w:val="24"/>
          <w:szCs w:val="24"/>
          <w:lang w:val="ka-GE"/>
        </w:rPr>
        <w:t xml:space="preserve"> </w:t>
      </w:r>
      <w:r w:rsidRPr="009D5B0F">
        <w:rPr>
          <w:rStyle w:val="hps"/>
          <w:sz w:val="24"/>
          <w:szCs w:val="24"/>
          <w:lang w:val="ka-GE"/>
        </w:rPr>
        <w:t>კომენტარ</w:t>
      </w:r>
      <w:r w:rsidR="0013699F" w:rsidRPr="009D5B0F">
        <w:rPr>
          <w:rStyle w:val="hps"/>
          <w:sz w:val="24"/>
          <w:szCs w:val="24"/>
          <w:lang w:val="ka-GE"/>
        </w:rPr>
        <w:t>ს</w:t>
      </w:r>
      <w:r w:rsidRPr="009D5B0F">
        <w:rPr>
          <w:sz w:val="24"/>
          <w:szCs w:val="24"/>
          <w:lang w:val="ka-GE"/>
        </w:rPr>
        <w:t xml:space="preserve"> </w:t>
      </w:r>
      <w:r w:rsidRPr="009D5B0F">
        <w:rPr>
          <w:rStyle w:val="hps"/>
          <w:sz w:val="24"/>
          <w:szCs w:val="24"/>
          <w:lang w:val="ka-GE"/>
        </w:rPr>
        <w:t>მისი მიღები</w:t>
      </w:r>
      <w:r w:rsidRPr="009D5B0F">
        <w:rPr>
          <w:rStyle w:val="hps"/>
          <w:rFonts w:cs="Sylfaen"/>
          <w:sz w:val="24"/>
          <w:szCs w:val="24"/>
          <w:lang w:val="ka-GE"/>
        </w:rPr>
        <w:t>ს</w:t>
      </w:r>
      <w:r w:rsidR="00E02FCC" w:rsidRPr="009D5B0F">
        <w:rPr>
          <w:rStyle w:val="hps"/>
          <w:rFonts w:cs="Sylfaen"/>
          <w:sz w:val="24"/>
          <w:szCs w:val="24"/>
          <w:lang w:val="ka-GE"/>
        </w:rPr>
        <w:t xml:space="preserve"> </w:t>
      </w:r>
      <w:r w:rsidR="00E02FCC" w:rsidRPr="009D5B0F">
        <w:rPr>
          <w:rStyle w:val="hps"/>
          <w:sz w:val="24"/>
          <w:szCs w:val="24"/>
          <w:lang w:val="ka-GE"/>
        </w:rPr>
        <w:t>შემდეგ.</w:t>
      </w:r>
      <w:r w:rsidR="00EB43DC" w:rsidRPr="009D5B0F">
        <w:rPr>
          <w:rStyle w:val="hps"/>
          <w:sz w:val="24"/>
          <w:szCs w:val="24"/>
          <w:lang w:val="ka-GE"/>
        </w:rPr>
        <w:t xml:space="preserve"> გილეადი გაითვალისწინებს ჯანდაცვის სამინისტროს მხრიდან მიღებულ კომენტარებს პროგრამის ინტეგირებისას და პაციენტთა დამყოლობის გეგმის შედგენისას. სადაც წერტილი</w:t>
      </w:r>
      <w:r w:rsidR="00EB43DC" w:rsidRPr="009D5B0F">
        <w:rPr>
          <w:sz w:val="24"/>
          <w:szCs w:val="24"/>
          <w:lang w:val="ka-GE"/>
        </w:rPr>
        <w:t xml:space="preserve"> დაესმევა </w:t>
      </w:r>
      <w:r w:rsidR="00EB43DC" w:rsidRPr="009D5B0F">
        <w:rPr>
          <w:rStyle w:val="hps"/>
          <w:sz w:val="24"/>
          <w:szCs w:val="24"/>
          <w:lang w:val="ka-GE"/>
        </w:rPr>
        <w:t>პროგრამის</w:t>
      </w:r>
      <w:r w:rsidR="00EB43DC" w:rsidRPr="009D5B0F">
        <w:rPr>
          <w:sz w:val="24"/>
          <w:szCs w:val="24"/>
          <w:lang w:val="ka-GE"/>
        </w:rPr>
        <w:t xml:space="preserve"> </w:t>
      </w:r>
      <w:r w:rsidR="00EB43DC" w:rsidRPr="009D5B0F">
        <w:rPr>
          <w:rStyle w:val="hps"/>
          <w:sz w:val="24"/>
          <w:szCs w:val="24"/>
          <w:lang w:val="ka-GE"/>
        </w:rPr>
        <w:t>ინტეგრირებისა და</w:t>
      </w:r>
      <w:r w:rsidR="00EB43DC" w:rsidRPr="009D5B0F">
        <w:rPr>
          <w:sz w:val="24"/>
          <w:szCs w:val="24"/>
          <w:lang w:val="ka-GE"/>
        </w:rPr>
        <w:t xml:space="preserve"> </w:t>
      </w:r>
      <w:r w:rsidR="00EB43DC" w:rsidRPr="009D5B0F">
        <w:rPr>
          <w:rStyle w:val="hps"/>
          <w:sz w:val="24"/>
          <w:szCs w:val="24"/>
          <w:lang w:val="ka-GE"/>
        </w:rPr>
        <w:t>პაციენტის</w:t>
      </w:r>
      <w:r w:rsidR="00EB43DC" w:rsidRPr="009D5B0F">
        <w:rPr>
          <w:sz w:val="24"/>
          <w:szCs w:val="24"/>
          <w:lang w:val="ka-GE"/>
        </w:rPr>
        <w:t xml:space="preserve"> </w:t>
      </w:r>
      <w:r w:rsidR="00EB43DC" w:rsidRPr="009D5B0F">
        <w:rPr>
          <w:rStyle w:val="hps"/>
          <w:sz w:val="24"/>
          <w:szCs w:val="24"/>
          <w:lang w:val="ka-GE"/>
        </w:rPr>
        <w:t>დამყოლობის</w:t>
      </w:r>
      <w:r w:rsidR="00EB43DC" w:rsidRPr="009D5B0F">
        <w:rPr>
          <w:sz w:val="24"/>
          <w:szCs w:val="24"/>
          <w:lang w:val="ka-GE"/>
        </w:rPr>
        <w:t xml:space="preserve"> </w:t>
      </w:r>
      <w:r w:rsidR="00EB43DC" w:rsidRPr="009D5B0F">
        <w:rPr>
          <w:rStyle w:val="hps"/>
          <w:sz w:val="24"/>
          <w:szCs w:val="24"/>
          <w:lang w:val="ka-GE"/>
        </w:rPr>
        <w:t xml:space="preserve">გეგმას და ის </w:t>
      </w:r>
      <w:r w:rsidR="00EB43DC" w:rsidRPr="009D5B0F">
        <w:rPr>
          <w:sz w:val="24"/>
          <w:szCs w:val="24"/>
          <w:lang w:val="ka-GE"/>
        </w:rPr>
        <w:t xml:space="preserve"> </w:t>
      </w:r>
      <w:r w:rsidR="00EB43DC" w:rsidRPr="009D5B0F">
        <w:rPr>
          <w:rStyle w:val="hps"/>
          <w:sz w:val="24"/>
          <w:szCs w:val="24"/>
          <w:lang w:val="ka-GE"/>
        </w:rPr>
        <w:t>ჩაითვლება</w:t>
      </w:r>
      <w:r w:rsidR="00EB43DC" w:rsidRPr="009D5B0F">
        <w:rPr>
          <w:sz w:val="24"/>
          <w:szCs w:val="24"/>
          <w:lang w:val="ka-GE"/>
        </w:rPr>
        <w:t xml:space="preserve"> </w:t>
      </w:r>
      <w:r w:rsidR="00EB43DC" w:rsidRPr="009D5B0F">
        <w:rPr>
          <w:rStyle w:val="hps"/>
          <w:sz w:val="24"/>
          <w:szCs w:val="24"/>
          <w:lang w:val="ka-GE"/>
        </w:rPr>
        <w:t>საბოლო</w:t>
      </w:r>
      <w:r w:rsidR="00EB43DC" w:rsidRPr="009D5B0F">
        <w:rPr>
          <w:rStyle w:val="hps"/>
          <w:rFonts w:cs="Sylfaen"/>
          <w:sz w:val="24"/>
          <w:szCs w:val="24"/>
          <w:lang w:val="ka-GE"/>
        </w:rPr>
        <w:t xml:space="preserve">ო ვერსიად. </w:t>
      </w:r>
      <w:r w:rsidR="00EB43DC" w:rsidRPr="009D5B0F">
        <w:rPr>
          <w:sz w:val="24"/>
          <w:szCs w:val="24"/>
          <w:lang w:val="ka-GE"/>
        </w:rPr>
        <w:t xml:space="preserve"> </w:t>
      </w:r>
      <w:r w:rsidR="00EB43DC" w:rsidRPr="009D5B0F">
        <w:rPr>
          <w:rStyle w:val="hps"/>
          <w:sz w:val="24"/>
          <w:szCs w:val="24"/>
          <w:lang w:val="ka-GE"/>
        </w:rPr>
        <w:t>ამის შემდეგ,</w:t>
      </w:r>
      <w:r w:rsidR="00EB43DC" w:rsidRPr="009D5B0F">
        <w:rPr>
          <w:sz w:val="24"/>
          <w:szCs w:val="24"/>
          <w:lang w:val="ka-GE"/>
        </w:rPr>
        <w:t xml:space="preserve"> მემორანდუმის </w:t>
      </w:r>
      <w:r w:rsidR="00EB43DC" w:rsidRPr="009D5B0F">
        <w:rPr>
          <w:rStyle w:val="hps"/>
          <w:sz w:val="24"/>
          <w:szCs w:val="24"/>
          <w:lang w:val="ka-GE"/>
        </w:rPr>
        <w:t>ვადის განმავლობაში</w:t>
      </w:r>
      <w:r w:rsidR="00EB43DC" w:rsidRPr="009D5B0F">
        <w:rPr>
          <w:sz w:val="24"/>
          <w:szCs w:val="24"/>
          <w:lang w:val="ka-GE"/>
        </w:rPr>
        <w:t xml:space="preserve"> </w:t>
      </w:r>
      <w:r w:rsidR="00EB43DC" w:rsidRPr="009D5B0F">
        <w:rPr>
          <w:rStyle w:val="hps"/>
          <w:sz w:val="24"/>
          <w:szCs w:val="24"/>
          <w:lang w:val="ka-GE"/>
        </w:rPr>
        <w:t>ჯანდაცვის სამინისტრო</w:t>
      </w:r>
      <w:r w:rsidR="00EB43DC" w:rsidRPr="009D5B0F">
        <w:rPr>
          <w:sz w:val="24"/>
          <w:szCs w:val="24"/>
          <w:lang w:val="ka-GE"/>
        </w:rPr>
        <w:t xml:space="preserve"> </w:t>
      </w:r>
      <w:r w:rsidR="00EB43DC" w:rsidRPr="009D5B0F">
        <w:rPr>
          <w:rStyle w:val="hps"/>
          <w:sz w:val="24"/>
          <w:szCs w:val="24"/>
          <w:lang w:val="ka-GE"/>
        </w:rPr>
        <w:t>უზრუნველყოფს</w:t>
      </w:r>
      <w:r w:rsidR="00EB43DC" w:rsidRPr="009D5B0F">
        <w:rPr>
          <w:sz w:val="24"/>
          <w:szCs w:val="24"/>
          <w:lang w:val="ka-GE"/>
        </w:rPr>
        <w:t xml:space="preserve"> </w:t>
      </w:r>
      <w:r w:rsidR="00255EB0" w:rsidRPr="009D5B0F">
        <w:rPr>
          <w:sz w:val="24"/>
          <w:szCs w:val="24"/>
          <w:lang w:val="ka-GE"/>
        </w:rPr>
        <w:t xml:space="preserve">გილეადს პროგრამის ინტეგრირებასა და პაციენტთა დამყოლობაზე </w:t>
      </w:r>
      <w:r w:rsidR="00EB43DC" w:rsidRPr="009D5B0F">
        <w:rPr>
          <w:rStyle w:val="hps"/>
          <w:sz w:val="24"/>
          <w:szCs w:val="24"/>
          <w:lang w:val="ka-GE"/>
        </w:rPr>
        <w:t>ნებისმიერი შემაჯამებელი</w:t>
      </w:r>
      <w:r w:rsidR="00EB43DC" w:rsidRPr="009D5B0F">
        <w:rPr>
          <w:sz w:val="24"/>
          <w:szCs w:val="24"/>
          <w:lang w:val="ka-GE"/>
        </w:rPr>
        <w:t xml:space="preserve"> </w:t>
      </w:r>
      <w:r w:rsidR="00EB43DC" w:rsidRPr="009D5B0F">
        <w:rPr>
          <w:rStyle w:val="hps"/>
          <w:sz w:val="24"/>
          <w:szCs w:val="24"/>
          <w:lang w:val="ka-GE"/>
        </w:rPr>
        <w:t xml:space="preserve"> მასალის შედეგების</w:t>
      </w:r>
      <w:r w:rsidR="00EB43DC" w:rsidRPr="009D5B0F">
        <w:rPr>
          <w:sz w:val="24"/>
          <w:szCs w:val="24"/>
          <w:lang w:val="ka-GE"/>
        </w:rPr>
        <w:t xml:space="preserve"> </w:t>
      </w:r>
      <w:r w:rsidR="00255EB0" w:rsidRPr="009D5B0F">
        <w:rPr>
          <w:rStyle w:val="hps"/>
          <w:sz w:val="24"/>
          <w:szCs w:val="24"/>
          <w:lang w:val="ka-GE"/>
        </w:rPr>
        <w:t>შესახებ მათ შორის საქართველოს ფარგლებს გარეთ წამლის გადინების თაობაზე ან სახელმწიფო პროგრამის ფარგლებს გარეთ გადინებაზე.</w:t>
      </w:r>
    </w:p>
    <w:p w:rsidR="00255EB0" w:rsidRPr="009D5B0F" w:rsidRDefault="00255EB0" w:rsidP="009D5B0F">
      <w:pPr>
        <w:rPr>
          <w:rStyle w:val="hps"/>
          <w:sz w:val="24"/>
          <w:szCs w:val="24"/>
          <w:lang w:val="ka-GE"/>
        </w:rPr>
      </w:pPr>
      <w:r w:rsidRPr="009D5B0F">
        <w:rPr>
          <w:rStyle w:val="hps"/>
          <w:sz w:val="24"/>
          <w:szCs w:val="24"/>
          <w:lang w:val="ka-GE"/>
        </w:rPr>
        <w:t xml:space="preserve">6. </w:t>
      </w:r>
      <w:r w:rsidRPr="009D5B0F">
        <w:rPr>
          <w:rStyle w:val="hps"/>
          <w:sz w:val="24"/>
          <w:szCs w:val="24"/>
          <w:u w:val="single"/>
          <w:lang w:val="ka-GE"/>
        </w:rPr>
        <w:t>პროდუქტის ადმინისტრირება</w:t>
      </w:r>
      <w:r w:rsidRPr="009D5B0F">
        <w:rPr>
          <w:rStyle w:val="hps"/>
          <w:sz w:val="24"/>
          <w:szCs w:val="24"/>
          <w:lang w:val="ka-GE"/>
        </w:rPr>
        <w:t xml:space="preserve"> -  სანამ დამტკიცდება პროგრამა და პაციენტთა დამყოლობის გეგმა</w:t>
      </w:r>
      <w:r w:rsidR="00A15F00">
        <w:rPr>
          <w:rStyle w:val="hps"/>
          <w:sz w:val="24"/>
          <w:szCs w:val="24"/>
          <w:lang w:val="ka-GE"/>
        </w:rPr>
        <w:t xml:space="preserve">, </w:t>
      </w:r>
      <w:r w:rsidRPr="009D5B0F">
        <w:rPr>
          <w:rStyle w:val="hps"/>
          <w:sz w:val="24"/>
          <w:szCs w:val="24"/>
          <w:lang w:val="ka-GE"/>
        </w:rPr>
        <w:t>პაციენტებს მიეცემათ ერთი კოლოფი (28 ტაბლეტი) მკურნალობის კურსის თითოეული თვისთვის.</w:t>
      </w:r>
    </w:p>
    <w:p w:rsidR="00255EB0" w:rsidRPr="009D5B0F" w:rsidRDefault="00255EB0" w:rsidP="009D5B0F">
      <w:pPr>
        <w:rPr>
          <w:rStyle w:val="hps"/>
          <w:sz w:val="24"/>
          <w:szCs w:val="24"/>
          <w:lang w:val="ka-GE"/>
        </w:rPr>
      </w:pPr>
      <w:r w:rsidRPr="009D5B0F">
        <w:rPr>
          <w:rStyle w:val="hps"/>
          <w:sz w:val="24"/>
          <w:szCs w:val="24"/>
          <w:u w:val="single"/>
          <w:lang w:val="ka-GE"/>
        </w:rPr>
        <w:t xml:space="preserve">7. სამომავლო პროდუქტები. </w:t>
      </w:r>
      <w:r w:rsidRPr="009D5B0F">
        <w:rPr>
          <w:rStyle w:val="hps"/>
          <w:sz w:val="24"/>
          <w:szCs w:val="24"/>
          <w:lang w:val="ka-GE"/>
        </w:rPr>
        <w:t>მხარეები თანხმდებიან, რომ პროექტის ძალაში შესვლისთანავე</w:t>
      </w:r>
      <w:r w:rsidR="00DA046E" w:rsidRPr="009D5B0F">
        <w:rPr>
          <w:rStyle w:val="hps"/>
          <w:sz w:val="24"/>
          <w:szCs w:val="24"/>
          <w:lang w:val="ka-GE"/>
        </w:rPr>
        <w:t>, გილეადი არის პარმაცევტული პროდუქტის „ჰარვონის“ დარეგისტრირების პროცესში (ტაბლეტი 400 მგ სოფოსბუვირი, 90 მგ ლედიპასვირი) საქართველოში C ჰეპატიტის სამკურნალოდ. წამლის დამტკიცების შესახებ ინფორმაციის მიღებისთანავე ჰარვონი ჩაითვლება წინამდებარე მემორანდუმის პროდუქტად. ჯანდაცვის სამინისტრო თანხმდება, რომ ის პირები, რომელთაც დაწყებული აქვთ სოვალდით მკურნალობა დაასრულებენ მკურნალობის კურსს სოვალდით</w:t>
      </w:r>
      <w:r w:rsidR="00F11F96">
        <w:rPr>
          <w:rStyle w:val="hps"/>
          <w:sz w:val="24"/>
          <w:szCs w:val="24"/>
          <w:lang w:val="ka-GE"/>
        </w:rPr>
        <w:t xml:space="preserve"> მკურნალობის რეჟიმის გათვალისწინებით</w:t>
      </w:r>
      <w:r w:rsidR="00DA046E" w:rsidRPr="009D5B0F">
        <w:rPr>
          <w:rStyle w:val="hps"/>
          <w:sz w:val="24"/>
          <w:szCs w:val="24"/>
          <w:lang w:val="ka-GE"/>
        </w:rPr>
        <w:t>.</w:t>
      </w:r>
    </w:p>
    <w:p w:rsidR="00DA046E" w:rsidRPr="009D5B0F" w:rsidRDefault="00DA046E" w:rsidP="009D5B0F">
      <w:pPr>
        <w:rPr>
          <w:sz w:val="24"/>
          <w:szCs w:val="24"/>
          <w:u w:val="single"/>
          <w:lang w:val="ka-GE"/>
        </w:rPr>
      </w:pPr>
      <w:r w:rsidRPr="009D5B0F">
        <w:rPr>
          <w:sz w:val="24"/>
          <w:szCs w:val="24"/>
          <w:u w:val="single"/>
          <w:lang w:val="ka-GE"/>
        </w:rPr>
        <w:t>8. შეკვეთის მიღება</w:t>
      </w:r>
    </w:p>
    <w:p w:rsidR="00DA046E" w:rsidRPr="009D5B0F" w:rsidRDefault="00DA046E" w:rsidP="009D5B0F">
      <w:pPr>
        <w:rPr>
          <w:sz w:val="24"/>
          <w:szCs w:val="24"/>
          <w:lang w:val="ka-GE"/>
        </w:rPr>
      </w:pPr>
      <w:r w:rsidRPr="009D5B0F">
        <w:rPr>
          <w:sz w:val="24"/>
          <w:szCs w:val="24"/>
          <w:lang w:val="ka-GE"/>
        </w:rPr>
        <w:t xml:space="preserve">ა) </w:t>
      </w:r>
      <w:r w:rsidR="00D0638B" w:rsidRPr="009D5B0F">
        <w:rPr>
          <w:rStyle w:val="hps"/>
          <w:sz w:val="24"/>
          <w:szCs w:val="24"/>
          <w:u w:val="single"/>
          <w:lang w:val="ka-GE"/>
        </w:rPr>
        <w:t>საწყისი ბრძანება</w:t>
      </w:r>
      <w:r w:rsidRPr="009D5B0F">
        <w:rPr>
          <w:sz w:val="24"/>
          <w:szCs w:val="24"/>
          <w:lang w:val="ka-GE"/>
        </w:rPr>
        <w:t xml:space="preserve">. </w:t>
      </w:r>
      <w:r w:rsidRPr="009D5B0F">
        <w:rPr>
          <w:rStyle w:val="hps"/>
          <w:sz w:val="24"/>
          <w:szCs w:val="24"/>
          <w:lang w:val="ka-GE"/>
        </w:rPr>
        <w:t>ჯანდაცვის სამინიტრო</w:t>
      </w:r>
      <w:r w:rsidRPr="009D5B0F">
        <w:rPr>
          <w:sz w:val="24"/>
          <w:szCs w:val="24"/>
          <w:lang w:val="ka-GE"/>
        </w:rPr>
        <w:t xml:space="preserve"> </w:t>
      </w:r>
      <w:r w:rsidRPr="009D5B0F">
        <w:rPr>
          <w:rStyle w:val="hps"/>
          <w:sz w:val="24"/>
          <w:szCs w:val="24"/>
          <w:lang w:val="ka-GE"/>
        </w:rPr>
        <w:t>თანახმაა</w:t>
      </w:r>
      <w:r w:rsidRPr="009D5B0F">
        <w:rPr>
          <w:sz w:val="24"/>
          <w:szCs w:val="24"/>
          <w:lang w:val="ka-GE"/>
        </w:rPr>
        <w:t xml:space="preserve"> </w:t>
      </w:r>
      <w:r w:rsidRPr="009D5B0F">
        <w:rPr>
          <w:rStyle w:val="hps"/>
          <w:sz w:val="24"/>
          <w:szCs w:val="24"/>
          <w:lang w:val="ka-GE"/>
        </w:rPr>
        <w:t>შეკვეთა</w:t>
      </w:r>
      <w:r w:rsidRPr="009D5B0F">
        <w:rPr>
          <w:sz w:val="24"/>
          <w:szCs w:val="24"/>
          <w:lang w:val="ka-GE"/>
        </w:rPr>
        <w:t xml:space="preserve"> მისცეს </w:t>
      </w:r>
      <w:r w:rsidRPr="009D5B0F">
        <w:rPr>
          <w:rStyle w:val="hps"/>
          <w:sz w:val="24"/>
          <w:szCs w:val="24"/>
          <w:lang w:val="ka-GE"/>
        </w:rPr>
        <w:t>გალეადს</w:t>
      </w:r>
      <w:r w:rsidRPr="009D5B0F">
        <w:rPr>
          <w:sz w:val="24"/>
          <w:szCs w:val="24"/>
          <w:lang w:val="ka-GE"/>
        </w:rPr>
        <w:t xml:space="preserve"> </w:t>
      </w:r>
      <w:r w:rsidRPr="009D5B0F">
        <w:rPr>
          <w:rStyle w:val="hps"/>
          <w:sz w:val="24"/>
          <w:szCs w:val="24"/>
          <w:lang w:val="ka-GE"/>
        </w:rPr>
        <w:t>და მემორანდუმის ძალაში შესვლის შემდეგ გალეადი</w:t>
      </w:r>
      <w:r w:rsidRPr="009D5B0F">
        <w:rPr>
          <w:sz w:val="24"/>
          <w:szCs w:val="24"/>
          <w:lang w:val="ka-GE"/>
        </w:rPr>
        <w:t xml:space="preserve"> </w:t>
      </w:r>
      <w:r w:rsidRPr="009D5B0F">
        <w:rPr>
          <w:rStyle w:val="hps"/>
          <w:sz w:val="24"/>
          <w:szCs w:val="24"/>
          <w:lang w:val="ka-GE"/>
        </w:rPr>
        <w:t>მიაწვდის</w:t>
      </w:r>
      <w:r w:rsidRPr="009D5B0F">
        <w:rPr>
          <w:sz w:val="24"/>
          <w:szCs w:val="24"/>
          <w:lang w:val="ka-GE"/>
        </w:rPr>
        <w:t>, მე-</w:t>
      </w:r>
      <w:r w:rsidRPr="009D5B0F">
        <w:rPr>
          <w:rStyle w:val="hps"/>
          <w:sz w:val="24"/>
          <w:szCs w:val="24"/>
          <w:lang w:val="ka-GE"/>
        </w:rPr>
        <w:t xml:space="preserve"> 8</w:t>
      </w:r>
      <w:r w:rsidRPr="009D5B0F">
        <w:rPr>
          <w:sz w:val="24"/>
          <w:szCs w:val="24"/>
          <w:lang w:val="ka-GE"/>
        </w:rPr>
        <w:t xml:space="preserve"> თავის შესაბამისად </w:t>
      </w:r>
      <w:r w:rsidRPr="009D5B0F">
        <w:rPr>
          <w:rStyle w:val="hps"/>
          <w:sz w:val="24"/>
          <w:szCs w:val="24"/>
          <w:lang w:val="ka-GE"/>
        </w:rPr>
        <w:t>(გ) წამლის კოლოფების საწყის</w:t>
      </w:r>
      <w:r w:rsidRPr="009D5B0F">
        <w:rPr>
          <w:sz w:val="24"/>
          <w:szCs w:val="24"/>
          <w:lang w:val="ka-GE"/>
        </w:rPr>
        <w:t xml:space="preserve"> </w:t>
      </w:r>
      <w:r w:rsidRPr="009D5B0F">
        <w:rPr>
          <w:rStyle w:val="hps"/>
          <w:sz w:val="24"/>
          <w:szCs w:val="24"/>
          <w:lang w:val="ka-GE"/>
        </w:rPr>
        <w:t>რაოდენობის</w:t>
      </w:r>
      <w:r w:rsidRPr="009D5B0F">
        <w:rPr>
          <w:sz w:val="24"/>
          <w:szCs w:val="24"/>
          <w:lang w:val="ka-GE"/>
        </w:rPr>
        <w:t xml:space="preserve"> </w:t>
      </w:r>
      <w:r w:rsidRPr="009D5B0F">
        <w:rPr>
          <w:rStyle w:val="hps"/>
          <w:sz w:val="24"/>
          <w:szCs w:val="24"/>
          <w:lang w:val="ka-GE"/>
        </w:rPr>
        <w:t>[</w:t>
      </w:r>
      <w:r w:rsidRPr="009D5B0F">
        <w:rPr>
          <w:sz w:val="24"/>
          <w:szCs w:val="24"/>
          <w:lang w:val="ka-GE"/>
        </w:rPr>
        <w:t xml:space="preserve">_____] </w:t>
      </w:r>
      <w:r w:rsidRPr="009D5B0F">
        <w:rPr>
          <w:rStyle w:val="hps"/>
          <w:sz w:val="24"/>
          <w:szCs w:val="24"/>
          <w:lang w:val="ka-GE"/>
        </w:rPr>
        <w:t>მიწოდებას</w:t>
      </w:r>
      <w:r w:rsidRPr="009D5B0F">
        <w:rPr>
          <w:sz w:val="24"/>
          <w:szCs w:val="24"/>
          <w:lang w:val="ka-GE"/>
        </w:rPr>
        <w:t xml:space="preserve"> </w:t>
      </w:r>
      <w:r w:rsidRPr="009D5B0F">
        <w:rPr>
          <w:rStyle w:val="hps"/>
          <w:sz w:val="24"/>
          <w:szCs w:val="24"/>
          <w:lang w:val="ka-GE"/>
        </w:rPr>
        <w:t>ჯანდაცვის სამინისტროსთვის</w:t>
      </w:r>
      <w:r w:rsidRPr="009D5B0F">
        <w:rPr>
          <w:sz w:val="24"/>
          <w:szCs w:val="24"/>
          <w:lang w:val="ka-GE"/>
        </w:rPr>
        <w:t xml:space="preserve"> </w:t>
      </w:r>
      <w:r w:rsidRPr="009D5B0F">
        <w:rPr>
          <w:rStyle w:val="hps"/>
          <w:sz w:val="24"/>
          <w:szCs w:val="24"/>
          <w:lang w:val="ka-GE"/>
        </w:rPr>
        <w:t>[</w:t>
      </w:r>
      <w:r w:rsidRPr="009D5B0F">
        <w:rPr>
          <w:sz w:val="24"/>
          <w:szCs w:val="24"/>
          <w:lang w:val="ka-GE"/>
        </w:rPr>
        <w:t xml:space="preserve">_____] </w:t>
      </w:r>
      <w:r w:rsidRPr="009D5B0F">
        <w:rPr>
          <w:rStyle w:val="hps"/>
          <w:sz w:val="24"/>
          <w:szCs w:val="24"/>
          <w:lang w:val="ka-GE"/>
        </w:rPr>
        <w:t>დღის ფარგლებში</w:t>
      </w:r>
      <w:r w:rsidRPr="009D5B0F">
        <w:rPr>
          <w:sz w:val="24"/>
          <w:szCs w:val="24"/>
          <w:lang w:val="ka-GE"/>
        </w:rPr>
        <w:t>.</w:t>
      </w:r>
    </w:p>
    <w:p w:rsidR="00B0050F" w:rsidRPr="009D5B0F" w:rsidRDefault="00DA046E" w:rsidP="009D5B0F">
      <w:pPr>
        <w:rPr>
          <w:sz w:val="24"/>
          <w:szCs w:val="24"/>
          <w:lang w:val="ka-GE"/>
        </w:rPr>
      </w:pPr>
      <w:r w:rsidRPr="009D5B0F">
        <w:rPr>
          <w:sz w:val="24"/>
          <w:szCs w:val="24"/>
          <w:lang w:val="ka-GE"/>
        </w:rPr>
        <w:t xml:space="preserve">ბ) </w:t>
      </w:r>
      <w:r w:rsidRPr="009D5B0F">
        <w:rPr>
          <w:sz w:val="24"/>
          <w:szCs w:val="24"/>
          <w:u w:val="single"/>
          <w:lang w:val="ka-GE"/>
        </w:rPr>
        <w:t>დამატებითი შეკვეთები</w:t>
      </w:r>
      <w:bookmarkStart w:id="0" w:name="_GoBack"/>
      <w:bookmarkEnd w:id="0"/>
      <w:r w:rsidR="00B0050F" w:rsidRPr="009D5B0F">
        <w:rPr>
          <w:sz w:val="24"/>
          <w:szCs w:val="24"/>
          <w:u w:val="single"/>
          <w:lang w:val="ka-GE"/>
        </w:rPr>
        <w:t xml:space="preserve"> </w:t>
      </w:r>
      <w:r w:rsidR="00B0050F" w:rsidRPr="009D5B0F">
        <w:rPr>
          <w:sz w:val="24"/>
          <w:szCs w:val="24"/>
          <w:lang w:val="ka-GE"/>
        </w:rPr>
        <w:t xml:space="preserve"> ჯანდაცვის სამინისტრო შეუკვეთავს გილეადს დამატებით მინიმალურ ___ ბოთლების (შეფუთვების) რაოდენობის მიწოდებას </w:t>
      </w:r>
      <w:r w:rsidR="00B0050F" w:rsidRPr="009D5B0F">
        <w:rPr>
          <w:rStyle w:val="hps"/>
          <w:sz w:val="24"/>
          <w:szCs w:val="24"/>
          <w:lang w:val="ka-GE"/>
        </w:rPr>
        <w:t>ჯანდაცვის სამინისტროსთვის</w:t>
      </w:r>
      <w:r w:rsidR="00B0050F" w:rsidRPr="009D5B0F">
        <w:rPr>
          <w:sz w:val="24"/>
          <w:szCs w:val="24"/>
          <w:lang w:val="ka-GE"/>
        </w:rPr>
        <w:t xml:space="preserve"> </w:t>
      </w:r>
      <w:r w:rsidR="00B0050F" w:rsidRPr="009D5B0F">
        <w:rPr>
          <w:rStyle w:val="hps"/>
          <w:sz w:val="24"/>
          <w:szCs w:val="24"/>
          <w:lang w:val="ka-GE"/>
        </w:rPr>
        <w:t>[</w:t>
      </w:r>
      <w:r w:rsidR="00B0050F" w:rsidRPr="009D5B0F">
        <w:rPr>
          <w:sz w:val="24"/>
          <w:szCs w:val="24"/>
          <w:lang w:val="ka-GE"/>
        </w:rPr>
        <w:t xml:space="preserve">_____] </w:t>
      </w:r>
      <w:r w:rsidR="00B0050F" w:rsidRPr="009D5B0F">
        <w:rPr>
          <w:rStyle w:val="hps"/>
          <w:sz w:val="24"/>
          <w:szCs w:val="24"/>
          <w:lang w:val="ka-GE"/>
        </w:rPr>
        <w:t>დღის ფარგლებში</w:t>
      </w:r>
      <w:r w:rsidR="00B0050F" w:rsidRPr="009D5B0F">
        <w:rPr>
          <w:sz w:val="24"/>
          <w:szCs w:val="24"/>
          <w:lang w:val="ka-GE"/>
        </w:rPr>
        <w:t>.</w:t>
      </w:r>
    </w:p>
    <w:p w:rsidR="00246DFD" w:rsidRPr="009D5B0F" w:rsidRDefault="00246DFD" w:rsidP="009D5B0F">
      <w:pPr>
        <w:rPr>
          <w:sz w:val="24"/>
          <w:szCs w:val="24"/>
          <w:lang w:val="ka-GE"/>
        </w:rPr>
      </w:pPr>
      <w:r w:rsidRPr="009D5B0F">
        <w:rPr>
          <w:sz w:val="24"/>
          <w:szCs w:val="24"/>
          <w:lang w:val="ka-GE"/>
        </w:rPr>
        <w:t xml:space="preserve">გ) </w:t>
      </w:r>
      <w:r w:rsidRPr="009D5B0F">
        <w:rPr>
          <w:sz w:val="24"/>
          <w:szCs w:val="24"/>
          <w:u w:val="single"/>
          <w:lang w:val="ka-GE"/>
        </w:rPr>
        <w:t>ზოგადი</w:t>
      </w:r>
      <w:r w:rsidRPr="009D5B0F">
        <w:rPr>
          <w:sz w:val="24"/>
          <w:szCs w:val="24"/>
          <w:lang w:val="ka-GE"/>
        </w:rPr>
        <w:t>: ჯანდაცვის სამინისტრო</w:t>
      </w:r>
      <w:r w:rsidR="007548F4">
        <w:rPr>
          <w:sz w:val="24"/>
          <w:szCs w:val="24"/>
          <w:lang w:val="ka-GE"/>
        </w:rPr>
        <w:t xml:space="preserve"> </w:t>
      </w:r>
      <w:r w:rsidR="00E42C96" w:rsidRPr="009D5B0F">
        <w:rPr>
          <w:sz w:val="24"/>
          <w:szCs w:val="24"/>
          <w:lang w:val="ka-GE"/>
        </w:rPr>
        <w:t xml:space="preserve">გილეადს მიმართავს წერილობით შესწყიდვის შეკვეთით </w:t>
      </w:r>
      <w:r w:rsidR="00BE48D7" w:rsidRPr="009D5B0F">
        <w:rPr>
          <w:sz w:val="24"/>
          <w:szCs w:val="24"/>
          <w:lang w:val="ka-GE"/>
        </w:rPr>
        <w:t>ნებისმიერი შეკვეთი</w:t>
      </w:r>
      <w:r w:rsidR="007548F4">
        <w:rPr>
          <w:sz w:val="24"/>
          <w:szCs w:val="24"/>
          <w:lang w:val="ka-GE"/>
        </w:rPr>
        <w:t xml:space="preserve">ს </w:t>
      </w:r>
      <w:r w:rsidR="00BE48D7" w:rsidRPr="009D5B0F">
        <w:rPr>
          <w:sz w:val="24"/>
          <w:szCs w:val="24"/>
          <w:lang w:val="ka-GE"/>
        </w:rPr>
        <w:t xml:space="preserve">შემთხვევაში ნებისმიერი პროდუქტი ჩამოვა </w:t>
      </w:r>
      <w:r w:rsidR="00665ABA">
        <w:rPr>
          <w:sz w:val="24"/>
          <w:szCs w:val="24"/>
          <w:lang w:val="ka-GE"/>
        </w:rPr>
        <w:t>თბ</w:t>
      </w:r>
      <w:r w:rsidR="00BE48D7" w:rsidRPr="009D5B0F">
        <w:rPr>
          <w:sz w:val="24"/>
          <w:szCs w:val="24"/>
          <w:lang w:val="ka-GE"/>
        </w:rPr>
        <w:t xml:space="preserve">ილისის </w:t>
      </w:r>
      <w:r w:rsidR="00665ABA">
        <w:rPr>
          <w:sz w:val="24"/>
          <w:szCs w:val="24"/>
          <w:lang w:val="ka-GE"/>
        </w:rPr>
        <w:t>აე</w:t>
      </w:r>
      <w:r w:rsidR="00BE48D7" w:rsidRPr="009D5B0F">
        <w:rPr>
          <w:sz w:val="24"/>
          <w:szCs w:val="24"/>
          <w:lang w:val="ka-GE"/>
        </w:rPr>
        <w:t xml:space="preserve">როპორტში (შემდგომში დანიშნულების ადგილი) </w:t>
      </w:r>
      <w:r w:rsidR="00D14F84" w:rsidRPr="009D5B0F">
        <w:rPr>
          <w:sz w:val="24"/>
          <w:szCs w:val="24"/>
          <w:lang w:val="ka-GE"/>
        </w:rPr>
        <w:t xml:space="preserve">გილეადი შეარჩევს გადამზიდს , და განსაზღვრავს პროდუქტის მიწოდების ხარჯებს დანიშნულების </w:t>
      </w:r>
      <w:r w:rsidR="00D14F84" w:rsidRPr="009D5B0F">
        <w:rPr>
          <w:sz w:val="24"/>
          <w:szCs w:val="24"/>
          <w:lang w:val="ka-GE"/>
        </w:rPr>
        <w:lastRenderedPageBreak/>
        <w:t xml:space="preserve">ადგილამდე მიწოდების ღირებულებას </w:t>
      </w:r>
      <w:r w:rsidR="007B5D41" w:rsidRPr="009D5B0F">
        <w:rPr>
          <w:sz w:val="24"/>
          <w:szCs w:val="24"/>
          <w:lang w:val="ka-GE"/>
        </w:rPr>
        <w:t xml:space="preserve">ტრანსპორტირებისა და დაზღვევის თანხების ღირებულების გათვალისწინებით. </w:t>
      </w:r>
      <w:r w:rsidR="00FC29D4" w:rsidRPr="009D5B0F">
        <w:rPr>
          <w:sz w:val="24"/>
          <w:szCs w:val="24"/>
          <w:lang w:val="ka-GE"/>
        </w:rPr>
        <w:t xml:space="preserve">პროდუქტის სათაური და დაკარგვის რისკი გადაეცემა ჯანდაცვის სამინისტროს. </w:t>
      </w:r>
      <w:r w:rsidR="00DD6BC1" w:rsidRPr="009D5B0F">
        <w:rPr>
          <w:sz w:val="24"/>
          <w:szCs w:val="24"/>
          <w:lang w:val="ka-GE"/>
        </w:rPr>
        <w:t xml:space="preserve">ჯანდაცვის სამინისტრომ </w:t>
      </w:r>
      <w:r w:rsidR="00FC29D4" w:rsidRPr="009D5B0F">
        <w:rPr>
          <w:sz w:val="24"/>
          <w:szCs w:val="24"/>
          <w:lang w:val="ka-GE"/>
        </w:rPr>
        <w:t xml:space="preserve"> </w:t>
      </w:r>
      <w:r w:rsidR="00DD6BC1" w:rsidRPr="009D5B0F">
        <w:rPr>
          <w:sz w:val="24"/>
          <w:szCs w:val="24"/>
          <w:lang w:val="ka-GE"/>
        </w:rPr>
        <w:t xml:space="preserve">კოორდინაცია უნდა გაუწიოს ან </w:t>
      </w:r>
      <w:r w:rsidR="00FC29D4" w:rsidRPr="009D5B0F">
        <w:rPr>
          <w:sz w:val="24"/>
          <w:szCs w:val="24"/>
          <w:lang w:val="ka-GE"/>
        </w:rPr>
        <w:t xml:space="preserve"> სხვაგვარად იყოს პასუხისმგებელი ყველა სხვა ხარჯებ</w:t>
      </w:r>
      <w:r w:rsidR="009173FB" w:rsidRPr="009D5B0F">
        <w:rPr>
          <w:sz w:val="24"/>
          <w:szCs w:val="24"/>
          <w:lang w:val="ka-GE"/>
        </w:rPr>
        <w:t xml:space="preserve">სა </w:t>
      </w:r>
      <w:r w:rsidR="00FC29D4" w:rsidRPr="009D5B0F">
        <w:rPr>
          <w:sz w:val="24"/>
          <w:szCs w:val="24"/>
          <w:lang w:val="ka-GE"/>
        </w:rPr>
        <w:t xml:space="preserve">და </w:t>
      </w:r>
      <w:r w:rsidR="009173FB" w:rsidRPr="009D5B0F">
        <w:rPr>
          <w:sz w:val="24"/>
          <w:szCs w:val="24"/>
          <w:lang w:val="ka-GE"/>
        </w:rPr>
        <w:t>საკითხებზე</w:t>
      </w:r>
      <w:r w:rsidR="009F0E43" w:rsidRPr="009D5B0F">
        <w:rPr>
          <w:sz w:val="24"/>
          <w:szCs w:val="24"/>
          <w:lang w:val="ka-GE"/>
        </w:rPr>
        <w:t>, რომელიც</w:t>
      </w:r>
      <w:r w:rsidR="00FC29D4" w:rsidRPr="009D5B0F">
        <w:rPr>
          <w:sz w:val="24"/>
          <w:szCs w:val="24"/>
          <w:lang w:val="ka-GE"/>
        </w:rPr>
        <w:t xml:space="preserve"> დაკავშირებული</w:t>
      </w:r>
      <w:r w:rsidR="009F0E43" w:rsidRPr="009D5B0F">
        <w:rPr>
          <w:sz w:val="24"/>
          <w:szCs w:val="24"/>
          <w:lang w:val="ka-GE"/>
        </w:rPr>
        <w:t xml:space="preserve">ა პროდუქტის </w:t>
      </w:r>
      <w:r w:rsidR="00FC29D4" w:rsidRPr="009D5B0F">
        <w:rPr>
          <w:sz w:val="24"/>
          <w:szCs w:val="24"/>
          <w:lang w:val="ka-GE"/>
        </w:rPr>
        <w:t xml:space="preserve"> შემოტანა</w:t>
      </w:r>
      <w:r w:rsidR="009F0E43" w:rsidRPr="009D5B0F">
        <w:rPr>
          <w:sz w:val="24"/>
          <w:szCs w:val="24"/>
          <w:lang w:val="ka-GE"/>
        </w:rPr>
        <w:t>სა</w:t>
      </w:r>
      <w:r w:rsidR="00FC29D4" w:rsidRPr="009D5B0F">
        <w:rPr>
          <w:sz w:val="24"/>
          <w:szCs w:val="24"/>
          <w:lang w:val="ka-GE"/>
        </w:rPr>
        <w:t xml:space="preserve"> და გავრცელება</w:t>
      </w:r>
      <w:r w:rsidR="009F0E43" w:rsidRPr="009D5B0F">
        <w:rPr>
          <w:sz w:val="24"/>
          <w:szCs w:val="24"/>
          <w:lang w:val="ka-GE"/>
        </w:rPr>
        <w:t xml:space="preserve">სთან , </w:t>
      </w:r>
      <w:r w:rsidR="00FC29D4" w:rsidRPr="009D5B0F">
        <w:rPr>
          <w:sz w:val="24"/>
          <w:szCs w:val="24"/>
          <w:lang w:val="ka-GE"/>
        </w:rPr>
        <w:t>მათ შორის ყველა სახის გადასახადის, საბაჟო</w:t>
      </w:r>
      <w:r w:rsidR="009F0E43" w:rsidRPr="009D5B0F">
        <w:rPr>
          <w:sz w:val="24"/>
          <w:szCs w:val="24"/>
          <w:lang w:val="ka-GE"/>
        </w:rPr>
        <w:t>სა</w:t>
      </w:r>
      <w:r w:rsidR="00FC29D4" w:rsidRPr="009D5B0F">
        <w:rPr>
          <w:sz w:val="24"/>
          <w:szCs w:val="24"/>
          <w:lang w:val="ka-GE"/>
        </w:rPr>
        <w:t xml:space="preserve"> და </w:t>
      </w:r>
      <w:r w:rsidR="009F0E43" w:rsidRPr="009D5B0F">
        <w:rPr>
          <w:sz w:val="24"/>
          <w:szCs w:val="24"/>
          <w:lang w:val="ka-GE"/>
        </w:rPr>
        <w:t>კლირენსთან</w:t>
      </w:r>
      <w:r w:rsidR="00FC29D4" w:rsidRPr="009D5B0F">
        <w:rPr>
          <w:sz w:val="24"/>
          <w:szCs w:val="24"/>
          <w:lang w:val="ka-GE"/>
        </w:rPr>
        <w:t xml:space="preserve"> მიმართებაში პროდუქტის</w:t>
      </w:r>
      <w:r w:rsidR="009F0E43" w:rsidRPr="009D5B0F">
        <w:rPr>
          <w:sz w:val="24"/>
          <w:szCs w:val="24"/>
          <w:lang w:val="ka-GE"/>
        </w:rPr>
        <w:t xml:space="preserve"> დანიშნულების </w:t>
      </w:r>
      <w:r w:rsidR="00916496">
        <w:rPr>
          <w:sz w:val="24"/>
          <w:szCs w:val="24"/>
          <w:lang w:val="ka-GE"/>
        </w:rPr>
        <w:t xml:space="preserve">ადგილზე </w:t>
      </w:r>
      <w:r w:rsidR="00FC29D4" w:rsidRPr="009D5B0F">
        <w:rPr>
          <w:sz w:val="24"/>
          <w:szCs w:val="24"/>
          <w:lang w:val="ka-GE"/>
        </w:rPr>
        <w:t>მიწოდების</w:t>
      </w:r>
      <w:r w:rsidR="009F0E43" w:rsidRPr="009D5B0F">
        <w:rPr>
          <w:sz w:val="24"/>
          <w:szCs w:val="24"/>
          <w:lang w:val="ka-GE"/>
        </w:rPr>
        <w:t xml:space="preserve"> შემდეგ .</w:t>
      </w:r>
      <w:r w:rsidR="00022501" w:rsidRPr="009D5B0F">
        <w:rPr>
          <w:sz w:val="24"/>
          <w:szCs w:val="24"/>
          <w:lang w:val="ka-GE"/>
        </w:rPr>
        <w:t xml:space="preserve"> ჯანდაცვის სამინისტრო ასევე პასუხისმგებელია </w:t>
      </w:r>
      <w:r w:rsidR="00B52AB0">
        <w:rPr>
          <w:sz w:val="24"/>
          <w:szCs w:val="24"/>
          <w:lang w:val="ka-GE"/>
        </w:rPr>
        <w:t>უზრუნველყოს მედიკამენტის</w:t>
      </w:r>
      <w:r w:rsidR="00022501" w:rsidRPr="009D5B0F">
        <w:rPr>
          <w:sz w:val="24"/>
          <w:szCs w:val="24"/>
          <w:lang w:val="ka-GE"/>
        </w:rPr>
        <w:t xml:space="preserve"> რეკომენდირებული </w:t>
      </w:r>
      <w:r w:rsidR="00B52AB0">
        <w:rPr>
          <w:sz w:val="24"/>
          <w:szCs w:val="24"/>
          <w:lang w:val="ka-GE"/>
        </w:rPr>
        <w:t>შენახვა,</w:t>
      </w:r>
      <w:r w:rsidR="00022501" w:rsidRPr="009D5B0F">
        <w:rPr>
          <w:sz w:val="24"/>
          <w:szCs w:val="24"/>
          <w:lang w:val="ka-GE"/>
        </w:rPr>
        <w:t xml:space="preserve"> </w:t>
      </w:r>
      <w:r w:rsidR="005A3EA6" w:rsidRPr="009D5B0F">
        <w:rPr>
          <w:sz w:val="24"/>
          <w:szCs w:val="24"/>
          <w:lang w:val="ka-GE"/>
        </w:rPr>
        <w:t xml:space="preserve">მეთვალყურეობა </w:t>
      </w:r>
      <w:r w:rsidR="0087399C" w:rsidRPr="009D5B0F">
        <w:rPr>
          <w:sz w:val="24"/>
          <w:szCs w:val="24"/>
          <w:lang w:val="ka-GE"/>
        </w:rPr>
        <w:t>და დაწესებულებებში პროდუქტის ტრანსპორტირების პირობები</w:t>
      </w:r>
      <w:r w:rsidR="00405AAF" w:rsidRPr="009D5B0F">
        <w:rPr>
          <w:sz w:val="24"/>
          <w:szCs w:val="24"/>
          <w:lang w:val="ka-GE"/>
        </w:rPr>
        <w:t>, ისევე როგორც მარკირებაზე პასუხისმგებელი დაწესებულებების კონტროლი.</w:t>
      </w:r>
    </w:p>
    <w:p w:rsidR="00E44EA4" w:rsidRPr="009D5B0F" w:rsidRDefault="00303674" w:rsidP="009D5B0F">
      <w:pPr>
        <w:rPr>
          <w:sz w:val="24"/>
          <w:szCs w:val="24"/>
          <w:lang w:val="ka-GE"/>
        </w:rPr>
      </w:pPr>
      <w:r w:rsidRPr="009D5B0F">
        <w:rPr>
          <w:sz w:val="24"/>
          <w:szCs w:val="24"/>
          <w:lang w:val="ka-GE"/>
        </w:rPr>
        <w:t xml:space="preserve">9. </w:t>
      </w:r>
      <w:r w:rsidRPr="00B13677">
        <w:rPr>
          <w:sz w:val="24"/>
          <w:szCs w:val="24"/>
          <w:u w:val="single"/>
          <w:lang w:val="ka-GE"/>
        </w:rPr>
        <w:t>HCV</w:t>
      </w:r>
      <w:r w:rsidRPr="009D5B0F">
        <w:rPr>
          <w:sz w:val="24"/>
          <w:szCs w:val="24"/>
          <w:u w:val="single"/>
          <w:lang w:val="ka-GE"/>
        </w:rPr>
        <w:t xml:space="preserve"> პროგრამის შეთანხმება </w:t>
      </w:r>
      <w:r w:rsidR="0068437C" w:rsidRPr="009D5B0F">
        <w:rPr>
          <w:sz w:val="24"/>
          <w:szCs w:val="24"/>
          <w:lang w:val="ka-GE"/>
        </w:rPr>
        <w:t>პაციენტები ეთანხმებიან იმას</w:t>
      </w:r>
      <w:r w:rsidR="00637BB8">
        <w:rPr>
          <w:sz w:val="24"/>
          <w:szCs w:val="24"/>
          <w:lang w:val="ka-GE"/>
        </w:rPr>
        <w:t>,</w:t>
      </w:r>
      <w:r w:rsidR="0068437C" w:rsidRPr="009D5B0F">
        <w:rPr>
          <w:sz w:val="24"/>
          <w:szCs w:val="24"/>
          <w:lang w:val="ka-GE"/>
        </w:rPr>
        <w:t xml:space="preserve"> რომ ჯანდაცვის სამინისტრო დაფარავს მხოლოდ პროგრამის საწყის ეტაპს</w:t>
      </w:r>
      <w:r w:rsidR="00637BB8">
        <w:rPr>
          <w:sz w:val="24"/>
          <w:szCs w:val="24"/>
          <w:lang w:val="ka-GE"/>
        </w:rPr>
        <w:t>,</w:t>
      </w:r>
      <w:r w:rsidR="0068437C" w:rsidRPr="009D5B0F">
        <w:rPr>
          <w:sz w:val="24"/>
          <w:szCs w:val="24"/>
          <w:lang w:val="ka-GE"/>
        </w:rPr>
        <w:t xml:space="preserve"> ხოლო სხვა დანარ</w:t>
      </w:r>
      <w:r w:rsidR="00637BB8">
        <w:rPr>
          <w:sz w:val="24"/>
          <w:szCs w:val="24"/>
          <w:lang w:val="ka-GE"/>
        </w:rPr>
        <w:t>ჩ</w:t>
      </w:r>
      <w:r w:rsidR="0068437C" w:rsidRPr="009D5B0F">
        <w:rPr>
          <w:sz w:val="24"/>
          <w:szCs w:val="24"/>
          <w:lang w:val="ka-GE"/>
        </w:rPr>
        <w:t xml:space="preserve">ენი აქტივობები, რომელიც დაკავშირებულია ც ჰეპატიტის პროგრამის ვრცელ ვარიანტთან იქნება ცალკეული წერილობითი შეთანხმების </w:t>
      </w:r>
      <w:r w:rsidR="005A61C3">
        <w:rPr>
          <w:sz w:val="24"/>
          <w:szCs w:val="24"/>
          <w:lang w:val="ka-GE"/>
        </w:rPr>
        <w:t>საგ</w:t>
      </w:r>
      <w:r w:rsidR="0068437C" w:rsidRPr="009D5B0F">
        <w:rPr>
          <w:sz w:val="24"/>
          <w:szCs w:val="24"/>
          <w:lang w:val="ka-GE"/>
        </w:rPr>
        <w:t xml:space="preserve">ანი მონაწილე მხარეთა და </w:t>
      </w:r>
      <w:r w:rsidR="0068437C" w:rsidRPr="00B13677">
        <w:rPr>
          <w:sz w:val="24"/>
          <w:szCs w:val="24"/>
          <w:lang w:val="ka-GE"/>
        </w:rPr>
        <w:t>CDC</w:t>
      </w:r>
      <w:r w:rsidR="0068437C" w:rsidRPr="009D5B0F">
        <w:rPr>
          <w:sz w:val="24"/>
          <w:szCs w:val="24"/>
          <w:lang w:val="ka-GE"/>
        </w:rPr>
        <w:t>-ს შორის.</w:t>
      </w:r>
      <w:r w:rsidR="00E97DE2" w:rsidRPr="009D5B0F">
        <w:rPr>
          <w:sz w:val="24"/>
          <w:szCs w:val="24"/>
          <w:lang w:val="ka-GE"/>
        </w:rPr>
        <w:t xml:space="preserve"> ამ მემორანდომის პერიოდში მონაწილე მხარეები გამოყენებენ კეთილსინდისიერებას, გულმოდგინე მცდელობის დადონ ასეთი შეთანხმება  HCV პროგრამისთვის.</w:t>
      </w:r>
    </w:p>
    <w:p w:rsidR="00303674" w:rsidRPr="009D5B0F" w:rsidRDefault="00E44EA4" w:rsidP="009D5B0F">
      <w:pPr>
        <w:rPr>
          <w:rFonts w:eastAsia="Times New Roman" w:cs="Times New Roman"/>
          <w:sz w:val="24"/>
          <w:szCs w:val="24"/>
          <w:lang w:val="ka-GE"/>
        </w:rPr>
      </w:pPr>
      <w:r w:rsidRPr="009D5B0F">
        <w:rPr>
          <w:sz w:val="24"/>
          <w:szCs w:val="24"/>
          <w:lang w:val="ka-GE"/>
        </w:rPr>
        <w:t xml:space="preserve">10. </w:t>
      </w:r>
      <w:r w:rsidRPr="009D5B0F">
        <w:rPr>
          <w:sz w:val="24"/>
          <w:szCs w:val="24"/>
          <w:u w:val="single"/>
          <w:lang w:val="ka-GE"/>
        </w:rPr>
        <w:t>ვადა და შეწყვეტა</w:t>
      </w:r>
      <w:r w:rsidR="00E97DE2" w:rsidRPr="009D5B0F">
        <w:rPr>
          <w:sz w:val="24"/>
          <w:szCs w:val="24"/>
          <w:u w:val="single"/>
          <w:lang w:val="ka-GE"/>
        </w:rPr>
        <w:t xml:space="preserve"> </w:t>
      </w:r>
      <w:r w:rsidRPr="009D5B0F">
        <w:rPr>
          <w:sz w:val="24"/>
          <w:szCs w:val="24"/>
          <w:u w:val="single"/>
          <w:lang w:val="ka-GE"/>
        </w:rPr>
        <w:t xml:space="preserve"> </w:t>
      </w:r>
      <w:r w:rsidR="00A11148" w:rsidRPr="009D5B0F">
        <w:rPr>
          <w:sz w:val="24"/>
          <w:szCs w:val="24"/>
          <w:lang w:val="ka-GE"/>
        </w:rPr>
        <w:t>მემორანდუმის პირობები დაიწყება</w:t>
      </w:r>
      <w:r w:rsidR="003C205E">
        <w:rPr>
          <w:sz w:val="24"/>
          <w:szCs w:val="24"/>
          <w:lang w:val="ka-GE"/>
        </w:rPr>
        <w:t xml:space="preserve"> </w:t>
      </w:r>
      <w:r w:rsidR="00A11148" w:rsidRPr="009D5B0F">
        <w:rPr>
          <w:sz w:val="24"/>
          <w:szCs w:val="24"/>
          <w:lang w:val="ka-GE"/>
        </w:rPr>
        <w:t xml:space="preserve">მისი ძალაში შესვლისთანავე </w:t>
      </w:r>
      <w:r w:rsidR="00DC7AE9" w:rsidRPr="009D5B0F">
        <w:rPr>
          <w:sz w:val="24"/>
          <w:szCs w:val="24"/>
          <w:lang w:val="ka-GE"/>
        </w:rPr>
        <w:t>და მანამდე</w:t>
      </w:r>
      <w:r w:rsidR="003C205E">
        <w:rPr>
          <w:sz w:val="24"/>
          <w:szCs w:val="24"/>
          <w:lang w:val="ka-GE"/>
        </w:rPr>
        <w:t>,</w:t>
      </w:r>
      <w:r w:rsidR="00DC7AE9" w:rsidRPr="009D5B0F">
        <w:rPr>
          <w:sz w:val="24"/>
          <w:szCs w:val="24"/>
          <w:lang w:val="ka-GE"/>
        </w:rPr>
        <w:t xml:space="preserve"> სანამ არ შეწყდება პირობები მე 10 სექციით გათვალისწინებული ვადა ამოიწურება ძალაში შესვლიდან ერთი წლის თავზე იმ დროს</w:t>
      </w:r>
      <w:r w:rsidR="003C205E">
        <w:rPr>
          <w:sz w:val="24"/>
          <w:szCs w:val="24"/>
          <w:lang w:val="ka-GE"/>
        </w:rPr>
        <w:t>,</w:t>
      </w:r>
      <w:r w:rsidR="00DC7AE9" w:rsidRPr="009D5B0F">
        <w:rPr>
          <w:sz w:val="24"/>
          <w:szCs w:val="24"/>
          <w:lang w:val="ka-GE"/>
        </w:rPr>
        <w:t xml:space="preserve"> როდესაც მოხდება პირველი 5000 ათასი პაციენტის მკურნალობა , მხარეთა წერილობითი შეთანხმების საფუძველზე HCV პროგრამა</w:t>
      </w:r>
      <w:r w:rsidR="008F78FF" w:rsidRPr="009D5B0F">
        <w:rPr>
          <w:sz w:val="24"/>
          <w:szCs w:val="24"/>
          <w:lang w:val="ka-GE"/>
        </w:rPr>
        <w:t>ზე</w:t>
      </w:r>
      <w:r w:rsidR="00644965" w:rsidRPr="009D5B0F">
        <w:rPr>
          <w:sz w:val="24"/>
          <w:szCs w:val="24"/>
          <w:lang w:val="ka-GE"/>
        </w:rPr>
        <w:t xml:space="preserve">. </w:t>
      </w:r>
      <w:r w:rsidR="00644965" w:rsidRPr="009D5B0F">
        <w:rPr>
          <w:rFonts w:eastAsia="Times New Roman" w:cs="Times New Roman"/>
          <w:sz w:val="24"/>
          <w:szCs w:val="24"/>
          <w:lang w:val="ka-GE"/>
        </w:rPr>
        <w:t>აქტივობების შეწყვეტა შესაძლებელი იქნება უფრო ადრე, ერთ-ერთი მონაწილის მიერ წერილობითი შეტყობინების საფუძველზე, რომელიც უნდა გაკეთდეს შეწყვეტის შემოთავაზების თარიღამდე 30 დღით ადრე</w:t>
      </w:r>
      <w:r w:rsidR="002375F5" w:rsidRPr="009D5B0F">
        <w:rPr>
          <w:rFonts w:eastAsia="Times New Roman" w:cs="Times New Roman"/>
          <w:sz w:val="24"/>
          <w:szCs w:val="24"/>
          <w:lang w:val="ka-GE"/>
        </w:rPr>
        <w:t xml:space="preserve"> </w:t>
      </w:r>
      <w:r w:rsidR="000D2DD0" w:rsidRPr="009D5B0F">
        <w:rPr>
          <w:rFonts w:eastAsia="Times New Roman" w:cs="Times New Roman"/>
          <w:sz w:val="24"/>
          <w:szCs w:val="24"/>
          <w:lang w:val="ka-GE"/>
        </w:rPr>
        <w:t>თუ ჯანდაცვის სამინისტრო არღვევს ხელშეკრულებას გილეადი აღარ იქნება ვალდებული გააგრძელოს მედიკამენტის მიწოდება , მემორანდუმის ვადის ამოწურვამდე გარდა იმ შემთხვევებისა</w:t>
      </w:r>
      <w:r w:rsidR="003C205E">
        <w:rPr>
          <w:rFonts w:eastAsia="Times New Roman" w:cs="Times New Roman"/>
          <w:sz w:val="24"/>
          <w:szCs w:val="24"/>
          <w:lang w:val="ka-GE"/>
        </w:rPr>
        <w:t>,</w:t>
      </w:r>
      <w:r w:rsidR="000D2DD0" w:rsidRPr="009D5B0F">
        <w:rPr>
          <w:rFonts w:eastAsia="Times New Roman" w:cs="Times New Roman"/>
          <w:sz w:val="24"/>
          <w:szCs w:val="24"/>
          <w:lang w:val="ka-GE"/>
        </w:rPr>
        <w:t xml:space="preserve"> როდესაც პაციენტს დაწყებული აქვს მკურნალობა (მკურნალობის კურსის ბოლომდე მისაყვანად) </w:t>
      </w:r>
      <w:r w:rsidR="00D663BB" w:rsidRPr="009D5B0F">
        <w:rPr>
          <w:rFonts w:eastAsia="Times New Roman" w:cs="Times New Roman"/>
          <w:sz w:val="24"/>
          <w:szCs w:val="24"/>
          <w:lang w:val="ka-GE"/>
        </w:rPr>
        <w:t xml:space="preserve">მე -3 და ნე 10-16 თავები </w:t>
      </w:r>
      <w:r w:rsidR="00C018B4" w:rsidRPr="009D5B0F">
        <w:rPr>
          <w:rFonts w:eastAsia="Times New Roman" w:cs="Times New Roman"/>
          <w:sz w:val="24"/>
          <w:szCs w:val="24"/>
          <w:lang w:val="ka-GE"/>
        </w:rPr>
        <w:t>გადაიტანს მემორანდუმის  ნებისმიერი შეწყვეტას ან ვადის გასვლას.</w:t>
      </w:r>
    </w:p>
    <w:p w:rsidR="00B00517" w:rsidRPr="009D5B0F" w:rsidRDefault="00B00517" w:rsidP="009D5B0F">
      <w:pPr>
        <w:rPr>
          <w:rFonts w:eastAsia="Times New Roman" w:cs="Times New Roman"/>
          <w:sz w:val="24"/>
          <w:szCs w:val="24"/>
          <w:u w:val="single"/>
          <w:lang w:val="ka-GE"/>
        </w:rPr>
      </w:pPr>
      <w:r w:rsidRPr="009D5B0F">
        <w:rPr>
          <w:rFonts w:eastAsia="Times New Roman" w:cs="Times New Roman"/>
          <w:sz w:val="24"/>
          <w:szCs w:val="24"/>
          <w:lang w:val="ka-GE"/>
        </w:rPr>
        <w:t>11</w:t>
      </w:r>
      <w:r w:rsidRPr="009D5B0F">
        <w:rPr>
          <w:rFonts w:eastAsia="Times New Roman" w:cs="Times New Roman"/>
          <w:sz w:val="24"/>
          <w:szCs w:val="24"/>
          <w:u w:val="single"/>
          <w:lang w:val="ka-GE"/>
        </w:rPr>
        <w:t>. შეტყობინება წამლის უსაფრთხოებაზე</w:t>
      </w:r>
    </w:p>
    <w:p w:rsidR="00B00517" w:rsidRPr="009D5B0F" w:rsidRDefault="00BA6910" w:rsidP="009D5B0F">
      <w:pPr>
        <w:rPr>
          <w:rFonts w:eastAsia="Times New Roman" w:cs="Times New Roman"/>
          <w:sz w:val="24"/>
          <w:szCs w:val="24"/>
          <w:lang w:val="ka-GE"/>
        </w:rPr>
      </w:pPr>
      <w:r w:rsidRPr="009D5B0F">
        <w:rPr>
          <w:rFonts w:eastAsia="Times New Roman" w:cs="Times New Roman"/>
          <w:sz w:val="24"/>
          <w:szCs w:val="24"/>
          <w:lang w:val="ka-GE"/>
        </w:rPr>
        <w:t>ა)</w:t>
      </w:r>
      <w:r w:rsidR="00B00517" w:rsidRPr="009D5B0F">
        <w:rPr>
          <w:rFonts w:eastAsia="Times New Roman" w:cs="Times New Roman"/>
          <w:sz w:val="24"/>
          <w:szCs w:val="24"/>
          <w:lang w:val="ka-GE"/>
        </w:rPr>
        <w:t>ჯანდაცვის სამინისტრომ დრო და დრო უნდა მიაწოდოს გილეადს ანგარიში წამლის უსაფრთხოებაზე  გილეადის მიერ წინასწარ გამოგზავნილი ფორმის შევსების</w:t>
      </w:r>
      <w:r w:rsidR="003C205E">
        <w:rPr>
          <w:rFonts w:eastAsia="Times New Roman" w:cs="Times New Roman"/>
          <w:sz w:val="24"/>
          <w:szCs w:val="24"/>
          <w:lang w:val="ka-GE"/>
        </w:rPr>
        <w:t xml:space="preserve"> </w:t>
      </w:r>
      <w:r w:rsidR="00B00517" w:rsidRPr="009D5B0F">
        <w:rPr>
          <w:rFonts w:eastAsia="Times New Roman" w:cs="Times New Roman"/>
          <w:sz w:val="24"/>
          <w:szCs w:val="24"/>
          <w:lang w:val="ka-GE"/>
        </w:rPr>
        <w:lastRenderedPageBreak/>
        <w:t>საფუძველზე,</w:t>
      </w:r>
      <w:r w:rsidR="003C205E">
        <w:rPr>
          <w:rFonts w:eastAsia="Times New Roman" w:cs="Times New Roman"/>
          <w:sz w:val="24"/>
          <w:szCs w:val="24"/>
          <w:lang w:val="ka-GE"/>
        </w:rPr>
        <w:t xml:space="preserve"> </w:t>
      </w:r>
      <w:r w:rsidR="00B00517" w:rsidRPr="009D5B0F">
        <w:rPr>
          <w:rFonts w:eastAsia="Times New Roman" w:cs="Times New Roman"/>
          <w:sz w:val="24"/>
          <w:szCs w:val="24"/>
          <w:lang w:val="ka-GE"/>
        </w:rPr>
        <w:t xml:space="preserve">რომელიც მოიცავს </w:t>
      </w:r>
      <w:r w:rsidR="00C354E0" w:rsidRPr="009D5B0F">
        <w:rPr>
          <w:rFonts w:eastAsia="Times New Roman" w:cs="Times New Roman"/>
          <w:sz w:val="24"/>
          <w:szCs w:val="24"/>
          <w:lang w:val="ka-GE"/>
        </w:rPr>
        <w:t xml:space="preserve">და არ შემოიფაგლება  გვერდითი მოვლენებით , სერიოზული გვერდითი მოვლენებით ან სპეციალური მდგომარეობაზე შეტყობინებით </w:t>
      </w:r>
      <w:r w:rsidR="00BE6E91" w:rsidRPr="009D5B0F">
        <w:rPr>
          <w:rFonts w:eastAsia="Times New Roman" w:cs="Times New Roman"/>
          <w:sz w:val="24"/>
          <w:szCs w:val="24"/>
          <w:lang w:val="ka-GE"/>
        </w:rPr>
        <w:t>. გილეადთან ნებისმიერი შეტყობინება ანგარიში უნდა გაიგზავნოს შემდეგ მისამართზე :</w:t>
      </w:r>
    </w:p>
    <w:p w:rsidR="00BA6910" w:rsidRPr="005A61C3" w:rsidRDefault="00BA6910" w:rsidP="009D5B0F">
      <w:pPr>
        <w:pStyle w:val="Heading2"/>
        <w:numPr>
          <w:ilvl w:val="0"/>
          <w:numId w:val="0"/>
        </w:numPr>
        <w:spacing w:before="0"/>
        <w:ind w:left="990" w:firstLine="720"/>
        <w:rPr>
          <w:szCs w:val="24"/>
          <w:lang w:val="ka-GE"/>
        </w:rPr>
      </w:pPr>
      <w:r w:rsidRPr="005A61C3">
        <w:rPr>
          <w:szCs w:val="24"/>
          <w:lang w:val="ka-GE"/>
        </w:rPr>
        <w:t>Gilead Sciences International Ltd</w:t>
      </w:r>
    </w:p>
    <w:p w:rsidR="00BA6910" w:rsidRPr="005A61C3" w:rsidRDefault="00BA6910" w:rsidP="009D5B0F">
      <w:pPr>
        <w:pStyle w:val="Heading2"/>
        <w:numPr>
          <w:ilvl w:val="0"/>
          <w:numId w:val="0"/>
        </w:numPr>
        <w:spacing w:before="0"/>
        <w:ind w:left="1710"/>
        <w:rPr>
          <w:szCs w:val="24"/>
          <w:lang w:val="ka-GE"/>
        </w:rPr>
      </w:pPr>
      <w:r w:rsidRPr="005A61C3">
        <w:rPr>
          <w:szCs w:val="24"/>
          <w:lang w:val="ka-GE"/>
        </w:rPr>
        <w:t>Drug Safety &amp; Public Health</w:t>
      </w:r>
    </w:p>
    <w:p w:rsidR="00BA6910" w:rsidRPr="005A61C3" w:rsidRDefault="00BA6910" w:rsidP="009D5B0F">
      <w:pPr>
        <w:pStyle w:val="Heading2"/>
        <w:numPr>
          <w:ilvl w:val="0"/>
          <w:numId w:val="0"/>
        </w:numPr>
        <w:spacing w:before="0"/>
        <w:ind w:left="1710"/>
        <w:rPr>
          <w:szCs w:val="24"/>
          <w:lang w:val="ka-GE"/>
        </w:rPr>
      </w:pPr>
      <w:r w:rsidRPr="005A61C3">
        <w:rPr>
          <w:szCs w:val="24"/>
          <w:lang w:val="ka-GE"/>
        </w:rPr>
        <w:t>Flowers Building, Granta Park</w:t>
      </w:r>
    </w:p>
    <w:p w:rsidR="00BA6910" w:rsidRPr="005A61C3" w:rsidRDefault="00BA6910" w:rsidP="009D5B0F">
      <w:pPr>
        <w:pStyle w:val="Heading2"/>
        <w:numPr>
          <w:ilvl w:val="0"/>
          <w:numId w:val="0"/>
        </w:numPr>
        <w:spacing w:before="0"/>
        <w:ind w:left="1710"/>
        <w:rPr>
          <w:szCs w:val="24"/>
          <w:lang w:val="ka-GE"/>
        </w:rPr>
      </w:pPr>
      <w:r w:rsidRPr="005A61C3">
        <w:rPr>
          <w:szCs w:val="24"/>
          <w:lang w:val="ka-GE"/>
        </w:rPr>
        <w:t>Abington, Cambridge</w:t>
      </w:r>
    </w:p>
    <w:p w:rsidR="00BA6910" w:rsidRPr="005A61C3" w:rsidRDefault="00BA6910" w:rsidP="009D5B0F">
      <w:pPr>
        <w:pStyle w:val="Heading2"/>
        <w:numPr>
          <w:ilvl w:val="0"/>
          <w:numId w:val="0"/>
        </w:numPr>
        <w:spacing w:before="0"/>
        <w:ind w:left="1710"/>
        <w:rPr>
          <w:szCs w:val="24"/>
          <w:lang w:val="ka-GE"/>
        </w:rPr>
      </w:pPr>
      <w:r w:rsidRPr="005A61C3">
        <w:rPr>
          <w:szCs w:val="24"/>
          <w:lang w:val="ka-GE"/>
        </w:rPr>
        <w:t>CB21 6GT</w:t>
      </w:r>
    </w:p>
    <w:p w:rsidR="00BA6910" w:rsidRPr="009D5B0F" w:rsidRDefault="00BA6910" w:rsidP="009D5B0F">
      <w:pPr>
        <w:pStyle w:val="Heading2"/>
        <w:numPr>
          <w:ilvl w:val="0"/>
          <w:numId w:val="0"/>
        </w:numPr>
        <w:spacing w:before="0"/>
        <w:ind w:left="1710"/>
        <w:rPr>
          <w:szCs w:val="24"/>
        </w:rPr>
      </w:pPr>
      <w:r w:rsidRPr="005A61C3">
        <w:rPr>
          <w:szCs w:val="24"/>
          <w:lang w:val="ka-GE"/>
        </w:rPr>
        <w:t>Fax:</w:t>
      </w:r>
      <w:r w:rsidRPr="005A61C3">
        <w:rPr>
          <w:szCs w:val="24"/>
          <w:lang w:val="ka-GE"/>
        </w:rPr>
        <w:tab/>
        <w:t>+</w:t>
      </w:r>
      <w:r w:rsidRPr="009D5B0F">
        <w:rPr>
          <w:szCs w:val="24"/>
        </w:rPr>
        <w:t>44 (0)1223 897290</w:t>
      </w:r>
    </w:p>
    <w:p w:rsidR="00BA6910" w:rsidRPr="009D5B0F" w:rsidRDefault="00BA6910" w:rsidP="009D5B0F">
      <w:pPr>
        <w:pStyle w:val="Heading2"/>
        <w:numPr>
          <w:ilvl w:val="0"/>
          <w:numId w:val="0"/>
        </w:numPr>
        <w:spacing w:before="0"/>
        <w:ind w:left="1710"/>
        <w:rPr>
          <w:szCs w:val="24"/>
        </w:rPr>
      </w:pPr>
      <w:r w:rsidRPr="009D5B0F">
        <w:rPr>
          <w:szCs w:val="24"/>
        </w:rPr>
        <w:t>Tel:</w:t>
      </w:r>
      <w:r w:rsidRPr="009D5B0F">
        <w:rPr>
          <w:szCs w:val="24"/>
        </w:rPr>
        <w:tab/>
        <w:t>+44 (0)1223 897500</w:t>
      </w:r>
    </w:p>
    <w:p w:rsidR="00BA6910" w:rsidRDefault="00BA6910" w:rsidP="009D5B0F">
      <w:pPr>
        <w:pStyle w:val="Heading2"/>
        <w:numPr>
          <w:ilvl w:val="0"/>
          <w:numId w:val="0"/>
        </w:numPr>
        <w:spacing w:before="0"/>
        <w:ind w:left="1710"/>
        <w:rPr>
          <w:rFonts w:ascii="Sylfaen" w:hAnsi="Sylfaen"/>
          <w:szCs w:val="24"/>
          <w:lang w:val="ka-GE"/>
        </w:rPr>
      </w:pPr>
      <w:r w:rsidRPr="009D5B0F">
        <w:rPr>
          <w:szCs w:val="24"/>
        </w:rPr>
        <w:t xml:space="preserve">Email: </w:t>
      </w:r>
      <w:hyperlink r:id="rId5" w:history="1">
        <w:r w:rsidR="003C205E" w:rsidRPr="00F0487E">
          <w:rPr>
            <w:rStyle w:val="Hyperlink"/>
            <w:szCs w:val="24"/>
          </w:rPr>
          <w:t>CSafety@gilead.com</w:t>
        </w:r>
      </w:hyperlink>
    </w:p>
    <w:p w:rsidR="003C205E" w:rsidRPr="003C205E" w:rsidRDefault="003C205E" w:rsidP="003C205E">
      <w:pPr>
        <w:rPr>
          <w:lang w:val="ka-GE"/>
        </w:rPr>
      </w:pPr>
    </w:p>
    <w:p w:rsidR="00BA6910" w:rsidRPr="009D5B0F" w:rsidRDefault="00BA6910" w:rsidP="009D5B0F">
      <w:pPr>
        <w:rPr>
          <w:sz w:val="24"/>
          <w:szCs w:val="24"/>
          <w:lang w:val="ka-GE"/>
        </w:rPr>
      </w:pPr>
      <w:r w:rsidRPr="009D5B0F">
        <w:rPr>
          <w:sz w:val="24"/>
          <w:szCs w:val="24"/>
          <w:lang w:val="ka-GE"/>
        </w:rPr>
        <w:t>ბ) ყველა შეტყობინებაში</w:t>
      </w:r>
      <w:r w:rsidR="003C205E">
        <w:rPr>
          <w:sz w:val="24"/>
          <w:szCs w:val="24"/>
          <w:lang w:val="ka-GE"/>
        </w:rPr>
        <w:t>,</w:t>
      </w:r>
      <w:r w:rsidRPr="009D5B0F">
        <w:rPr>
          <w:sz w:val="24"/>
          <w:szCs w:val="24"/>
          <w:lang w:val="ka-GE"/>
        </w:rPr>
        <w:t xml:space="preserve"> სადაც საკონტაქტო არ არის ჯანდაცვის დაწესებულება ჯანდაცვის სამინისტრომ უნდა გაუგზავნოს გილეადს დეტალური ინფორმაცია შესაბამის ჯანდაცვის პროფესიონალ</w:t>
      </w:r>
      <w:r w:rsidR="006538BF">
        <w:rPr>
          <w:sz w:val="24"/>
          <w:szCs w:val="24"/>
          <w:lang w:val="ka-GE"/>
        </w:rPr>
        <w:t>ზე</w:t>
      </w:r>
      <w:r w:rsidRPr="009D5B0F">
        <w:rPr>
          <w:sz w:val="24"/>
          <w:szCs w:val="24"/>
          <w:lang w:val="ka-GE"/>
        </w:rPr>
        <w:t xml:space="preserve"> იმისთვის</w:t>
      </w:r>
      <w:r w:rsidR="006538BF">
        <w:rPr>
          <w:sz w:val="24"/>
          <w:szCs w:val="24"/>
          <w:lang w:val="ka-GE"/>
        </w:rPr>
        <w:t>,</w:t>
      </w:r>
      <w:r w:rsidRPr="009D5B0F">
        <w:rPr>
          <w:sz w:val="24"/>
          <w:szCs w:val="24"/>
          <w:lang w:val="ka-GE"/>
        </w:rPr>
        <w:t xml:space="preserve"> რომ დადასტურდეს და განისაზღვროს </w:t>
      </w:r>
      <w:r w:rsidR="006538BF">
        <w:rPr>
          <w:sz w:val="24"/>
          <w:szCs w:val="24"/>
          <w:lang w:val="ka-GE"/>
        </w:rPr>
        <w:t>სამედიცინო პერსონალი</w:t>
      </w:r>
    </w:p>
    <w:p w:rsidR="006E4F60" w:rsidRPr="009D5B0F" w:rsidRDefault="006E4F60" w:rsidP="009D5B0F">
      <w:pPr>
        <w:rPr>
          <w:sz w:val="24"/>
          <w:szCs w:val="24"/>
          <w:lang w:val="ka-GE"/>
        </w:rPr>
      </w:pPr>
      <w:r w:rsidRPr="009D5B0F">
        <w:rPr>
          <w:sz w:val="24"/>
          <w:szCs w:val="24"/>
          <w:lang w:val="ka-GE"/>
        </w:rPr>
        <w:t xml:space="preserve">გ) </w:t>
      </w:r>
      <w:r w:rsidR="006538BF">
        <w:rPr>
          <w:sz w:val="24"/>
          <w:szCs w:val="24"/>
          <w:lang w:val="ka-GE"/>
        </w:rPr>
        <w:t>გილე</w:t>
      </w:r>
      <w:r w:rsidRPr="009D5B0F">
        <w:rPr>
          <w:sz w:val="24"/>
          <w:szCs w:val="24"/>
          <w:lang w:val="ka-GE"/>
        </w:rPr>
        <w:t>ადის მოთხოვნით</w:t>
      </w:r>
      <w:r w:rsidR="008666E2">
        <w:rPr>
          <w:sz w:val="24"/>
          <w:szCs w:val="24"/>
          <w:lang w:val="ka-GE"/>
        </w:rPr>
        <w:t xml:space="preserve"> საფუძველზე </w:t>
      </w:r>
      <w:r w:rsidRPr="009D5B0F">
        <w:rPr>
          <w:sz w:val="24"/>
          <w:szCs w:val="24"/>
          <w:lang w:val="ka-GE"/>
        </w:rPr>
        <w:t xml:space="preserve">ჯანდაცვის სამინისტრომ  უზრუნველყოს ყველა  დამატებითი საჭირო </w:t>
      </w:r>
      <w:r w:rsidR="008666E2">
        <w:rPr>
          <w:sz w:val="24"/>
          <w:szCs w:val="24"/>
          <w:lang w:val="ka-GE"/>
        </w:rPr>
        <w:t xml:space="preserve"> ინფორმაციით </w:t>
      </w:r>
      <w:r w:rsidRPr="009D5B0F">
        <w:rPr>
          <w:sz w:val="24"/>
          <w:szCs w:val="24"/>
          <w:lang w:val="ka-GE"/>
        </w:rPr>
        <w:t>გ</w:t>
      </w:r>
      <w:r w:rsidR="008666E2">
        <w:rPr>
          <w:sz w:val="24"/>
          <w:szCs w:val="24"/>
          <w:lang w:val="ka-GE"/>
        </w:rPr>
        <w:t>ი</w:t>
      </w:r>
      <w:r w:rsidRPr="009D5B0F">
        <w:rPr>
          <w:sz w:val="24"/>
          <w:szCs w:val="24"/>
          <w:lang w:val="ka-GE"/>
        </w:rPr>
        <w:t>ლ</w:t>
      </w:r>
      <w:r w:rsidR="008666E2">
        <w:rPr>
          <w:sz w:val="24"/>
          <w:szCs w:val="24"/>
          <w:lang w:val="ka-GE"/>
        </w:rPr>
        <w:t>ეადი</w:t>
      </w:r>
      <w:r w:rsidRPr="009D5B0F">
        <w:rPr>
          <w:sz w:val="24"/>
          <w:szCs w:val="24"/>
          <w:lang w:val="ka-GE"/>
        </w:rPr>
        <w:t xml:space="preserve"> </w:t>
      </w:r>
      <w:r w:rsidR="008666E2">
        <w:rPr>
          <w:sz w:val="24"/>
          <w:szCs w:val="24"/>
          <w:lang w:val="ka-GE"/>
        </w:rPr>
        <w:t xml:space="preserve">შეაფასებს </w:t>
      </w:r>
      <w:r w:rsidRPr="009D5B0F">
        <w:rPr>
          <w:sz w:val="24"/>
          <w:szCs w:val="24"/>
          <w:lang w:val="ka-GE"/>
        </w:rPr>
        <w:t xml:space="preserve">სამედიცინო უსაფრთხოების ინფორმაციას. </w:t>
      </w:r>
      <w:r w:rsidR="008666E2">
        <w:rPr>
          <w:sz w:val="24"/>
          <w:szCs w:val="24"/>
          <w:lang w:val="ka-GE"/>
        </w:rPr>
        <w:t>გილე</w:t>
      </w:r>
      <w:r w:rsidR="00554F5F">
        <w:rPr>
          <w:sz w:val="24"/>
          <w:szCs w:val="24"/>
          <w:lang w:val="ka-GE"/>
        </w:rPr>
        <w:t>ადი</w:t>
      </w:r>
      <w:r w:rsidRPr="009D5B0F">
        <w:rPr>
          <w:sz w:val="24"/>
          <w:szCs w:val="24"/>
          <w:lang w:val="ka-GE"/>
        </w:rPr>
        <w:t xml:space="preserve"> გა</w:t>
      </w:r>
      <w:r w:rsidR="00554F5F">
        <w:rPr>
          <w:sz w:val="24"/>
          <w:szCs w:val="24"/>
          <w:lang w:val="ka-GE"/>
        </w:rPr>
        <w:t>დაუგზავნის</w:t>
      </w:r>
      <w:r w:rsidRPr="009D5B0F">
        <w:rPr>
          <w:sz w:val="24"/>
          <w:szCs w:val="24"/>
          <w:lang w:val="ka-GE"/>
        </w:rPr>
        <w:t xml:space="preserve"> </w:t>
      </w:r>
      <w:r w:rsidR="00554F5F">
        <w:rPr>
          <w:sz w:val="24"/>
          <w:szCs w:val="24"/>
          <w:lang w:val="ka-GE"/>
        </w:rPr>
        <w:t>ასეთ</w:t>
      </w:r>
      <w:r w:rsidRPr="009D5B0F">
        <w:rPr>
          <w:sz w:val="24"/>
          <w:szCs w:val="24"/>
          <w:lang w:val="ka-GE"/>
        </w:rPr>
        <w:t xml:space="preserve"> </w:t>
      </w:r>
      <w:r w:rsidR="00554F5F">
        <w:rPr>
          <w:sz w:val="24"/>
          <w:szCs w:val="24"/>
          <w:lang w:val="ka-GE"/>
        </w:rPr>
        <w:t xml:space="preserve">ინფორმაციას </w:t>
      </w:r>
      <w:r w:rsidRPr="009D5B0F">
        <w:rPr>
          <w:sz w:val="24"/>
          <w:szCs w:val="24"/>
          <w:lang w:val="ka-GE"/>
        </w:rPr>
        <w:t xml:space="preserve"> [</w:t>
      </w:r>
      <w:r w:rsidR="00554F5F">
        <w:rPr>
          <w:sz w:val="24"/>
          <w:szCs w:val="24"/>
          <w:lang w:val="ka-GE"/>
        </w:rPr>
        <w:t xml:space="preserve">ჯანდაცვის სამინისტროს </w:t>
      </w:r>
      <w:r w:rsidRPr="009D5B0F">
        <w:rPr>
          <w:sz w:val="24"/>
          <w:szCs w:val="24"/>
          <w:lang w:val="ka-GE"/>
        </w:rPr>
        <w:t xml:space="preserve"> შესაბამის </w:t>
      </w:r>
      <w:r w:rsidR="00554F5F">
        <w:rPr>
          <w:sz w:val="24"/>
          <w:szCs w:val="24"/>
          <w:lang w:val="ka-GE"/>
        </w:rPr>
        <w:t>პირთან</w:t>
      </w:r>
      <w:r w:rsidRPr="009D5B0F">
        <w:rPr>
          <w:sz w:val="24"/>
          <w:szCs w:val="24"/>
          <w:lang w:val="ka-GE"/>
        </w:rPr>
        <w:t>].</w:t>
      </w:r>
    </w:p>
    <w:p w:rsidR="00865341" w:rsidRPr="009D5B0F" w:rsidRDefault="00865341" w:rsidP="009D5B0F">
      <w:pPr>
        <w:rPr>
          <w:sz w:val="24"/>
          <w:szCs w:val="24"/>
          <w:lang w:val="ka-GE"/>
        </w:rPr>
      </w:pPr>
      <w:r w:rsidRPr="009D5B0F">
        <w:rPr>
          <w:sz w:val="24"/>
          <w:szCs w:val="24"/>
          <w:lang w:val="ka-GE"/>
        </w:rPr>
        <w:t xml:space="preserve">დ) მხარეები თანხმდებიან რომ </w:t>
      </w:r>
      <w:r w:rsidR="006127CB">
        <w:rPr>
          <w:sz w:val="24"/>
          <w:szCs w:val="24"/>
          <w:lang w:val="ka-GE"/>
        </w:rPr>
        <w:t>ჯანდაცვის სამინისტრო</w:t>
      </w:r>
      <w:r w:rsidRPr="009D5B0F">
        <w:rPr>
          <w:sz w:val="24"/>
          <w:szCs w:val="24"/>
          <w:lang w:val="ka-GE"/>
        </w:rPr>
        <w:t xml:space="preserve"> / </w:t>
      </w:r>
      <w:r w:rsidR="006127CB">
        <w:rPr>
          <w:sz w:val="24"/>
          <w:szCs w:val="24"/>
          <w:lang w:val="ka-GE"/>
        </w:rPr>
        <w:t xml:space="preserve">გილეად </w:t>
      </w:r>
      <w:r w:rsidRPr="009D5B0F">
        <w:rPr>
          <w:sz w:val="24"/>
          <w:szCs w:val="24"/>
          <w:lang w:val="ka-GE"/>
        </w:rPr>
        <w:t xml:space="preserve">] პასუხისმგებელი  იქნება ნებისმიერი </w:t>
      </w:r>
      <w:r w:rsidR="006127CB">
        <w:rPr>
          <w:sz w:val="24"/>
          <w:szCs w:val="24"/>
          <w:lang w:val="ka-GE"/>
        </w:rPr>
        <w:t>წარმოქმნილი</w:t>
      </w:r>
      <w:r w:rsidRPr="009D5B0F">
        <w:rPr>
          <w:sz w:val="24"/>
          <w:szCs w:val="24"/>
          <w:lang w:val="ka-GE"/>
        </w:rPr>
        <w:t xml:space="preserve"> ინდივიდუალურ</w:t>
      </w:r>
      <w:r w:rsidR="006127CB">
        <w:rPr>
          <w:sz w:val="24"/>
          <w:szCs w:val="24"/>
          <w:lang w:val="ka-GE"/>
        </w:rPr>
        <w:t>ი</w:t>
      </w:r>
      <w:r w:rsidRPr="009D5B0F">
        <w:rPr>
          <w:sz w:val="24"/>
          <w:szCs w:val="24"/>
          <w:lang w:val="ka-GE"/>
        </w:rPr>
        <w:t xml:space="preserve"> </w:t>
      </w:r>
      <w:r w:rsidR="006127CB">
        <w:rPr>
          <w:sz w:val="24"/>
          <w:szCs w:val="24"/>
          <w:lang w:val="ka-GE"/>
        </w:rPr>
        <w:t>შემთხვევდბიხ</w:t>
      </w:r>
      <w:r w:rsidRPr="009D5B0F">
        <w:rPr>
          <w:sz w:val="24"/>
          <w:szCs w:val="24"/>
          <w:lang w:val="ka-GE"/>
        </w:rPr>
        <w:t xml:space="preserve"> მიღებული </w:t>
      </w:r>
      <w:r w:rsidR="006127CB">
        <w:rPr>
          <w:sz w:val="24"/>
          <w:szCs w:val="24"/>
          <w:lang w:val="ka-GE"/>
        </w:rPr>
        <w:t xml:space="preserve">ანგარიშის </w:t>
      </w:r>
      <w:r w:rsidRPr="009D5B0F">
        <w:rPr>
          <w:sz w:val="24"/>
          <w:szCs w:val="24"/>
          <w:lang w:val="ka-GE"/>
        </w:rPr>
        <w:t xml:space="preserve"> მიღება</w:t>
      </w:r>
      <w:r w:rsidR="006127CB">
        <w:rPr>
          <w:sz w:val="24"/>
          <w:szCs w:val="24"/>
          <w:lang w:val="ka-GE"/>
        </w:rPr>
        <w:t xml:space="preserve">სა </w:t>
      </w:r>
      <w:r w:rsidRPr="009D5B0F">
        <w:rPr>
          <w:sz w:val="24"/>
          <w:szCs w:val="24"/>
          <w:lang w:val="ka-GE"/>
        </w:rPr>
        <w:t xml:space="preserve"> და დამუშავება</w:t>
      </w:r>
      <w:r w:rsidR="006127CB">
        <w:rPr>
          <w:sz w:val="24"/>
          <w:szCs w:val="24"/>
          <w:lang w:val="ka-GE"/>
        </w:rPr>
        <w:t>ზე</w:t>
      </w:r>
      <w:r w:rsidRPr="009D5B0F">
        <w:rPr>
          <w:sz w:val="24"/>
          <w:szCs w:val="24"/>
          <w:lang w:val="ka-GE"/>
        </w:rPr>
        <w:t xml:space="preserve"> </w:t>
      </w:r>
      <w:r w:rsidR="00234555">
        <w:rPr>
          <w:sz w:val="24"/>
          <w:szCs w:val="24"/>
          <w:lang w:val="ka-GE"/>
        </w:rPr>
        <w:t xml:space="preserve"> </w:t>
      </w:r>
      <w:r w:rsidR="00234555" w:rsidRPr="009D5B0F">
        <w:rPr>
          <w:sz w:val="24"/>
          <w:szCs w:val="24"/>
          <w:lang w:val="ka-GE"/>
        </w:rPr>
        <w:t xml:space="preserve">ნორმატიულ </w:t>
      </w:r>
      <w:r w:rsidR="00234555">
        <w:rPr>
          <w:sz w:val="24"/>
          <w:szCs w:val="24"/>
          <w:lang w:val="ka-GE"/>
        </w:rPr>
        <w:t>ვალდებულებებზე</w:t>
      </w:r>
      <w:r w:rsidR="00984721">
        <w:rPr>
          <w:sz w:val="24"/>
          <w:szCs w:val="24"/>
          <w:lang w:val="ka-GE"/>
        </w:rPr>
        <w:t>.</w:t>
      </w:r>
    </w:p>
    <w:p w:rsidR="007C3ED3" w:rsidRPr="009D5B0F" w:rsidRDefault="007C3ED3" w:rsidP="009D5B0F">
      <w:pPr>
        <w:rPr>
          <w:sz w:val="24"/>
          <w:szCs w:val="24"/>
          <w:lang w:val="ka-GE"/>
        </w:rPr>
      </w:pPr>
      <w:r w:rsidRPr="009D5B0F">
        <w:rPr>
          <w:sz w:val="24"/>
          <w:szCs w:val="24"/>
          <w:lang w:val="ka-GE"/>
        </w:rPr>
        <w:t>ე) თითოეული [თვე] [კალენდარული კვარტლის] და  ამ მემორანდუმის ვადის გასვლის ან შეწყვეტის პერიოდისთვის ჯანდაცვის სამინისტრომ უნდა წარმოადგინოს უსაფრთხოების ინფორმაციის რეზი</w:t>
      </w:r>
      <w:r w:rsidR="00984721">
        <w:rPr>
          <w:sz w:val="24"/>
          <w:szCs w:val="24"/>
          <w:lang w:val="ka-GE"/>
        </w:rPr>
        <w:t>უმე</w:t>
      </w:r>
      <w:r w:rsidRPr="009D5B0F">
        <w:rPr>
          <w:sz w:val="24"/>
          <w:szCs w:val="24"/>
          <w:lang w:val="ka-GE"/>
        </w:rPr>
        <w:t xml:space="preserve">, რომელიც გადაიგზავნება გალაადთან </w:t>
      </w:r>
      <w:r w:rsidR="00984721">
        <w:rPr>
          <w:sz w:val="24"/>
          <w:szCs w:val="24"/>
          <w:lang w:val="ka-GE"/>
        </w:rPr>
        <w:t>მემოანრუმის გახანგრძლივების</w:t>
      </w:r>
      <w:r w:rsidRPr="009D5B0F">
        <w:rPr>
          <w:sz w:val="24"/>
          <w:szCs w:val="24"/>
          <w:lang w:val="ka-GE"/>
        </w:rPr>
        <w:t xml:space="preserve"> მიზნით</w:t>
      </w:r>
      <w:r w:rsidR="00984721">
        <w:rPr>
          <w:sz w:val="24"/>
          <w:szCs w:val="24"/>
          <w:lang w:val="ka-GE"/>
        </w:rPr>
        <w:t xml:space="preserve">: </w:t>
      </w:r>
      <w:r w:rsidRPr="009D5B0F">
        <w:rPr>
          <w:sz w:val="24"/>
          <w:szCs w:val="24"/>
          <w:lang w:val="ka-GE"/>
        </w:rPr>
        <w:t>standards.&amp;collaborationsDSPH@gilead .com.</w:t>
      </w:r>
    </w:p>
    <w:p w:rsidR="00B51DB7" w:rsidRPr="009D5B0F" w:rsidRDefault="00B51DB7" w:rsidP="009D5B0F">
      <w:pPr>
        <w:rPr>
          <w:sz w:val="24"/>
          <w:szCs w:val="24"/>
          <w:lang w:val="ka-GE"/>
        </w:rPr>
      </w:pPr>
      <w:r w:rsidRPr="009D5B0F">
        <w:rPr>
          <w:sz w:val="24"/>
          <w:szCs w:val="24"/>
          <w:lang w:val="ka-GE"/>
        </w:rPr>
        <w:t xml:space="preserve">ვ) </w:t>
      </w:r>
      <w:r w:rsidR="006A00A8" w:rsidRPr="009D5B0F">
        <w:rPr>
          <w:sz w:val="24"/>
          <w:szCs w:val="24"/>
          <w:lang w:val="ka-GE"/>
        </w:rPr>
        <w:t xml:space="preserve">გილეადი მიაწოდებს ჯანდაცვის სამინისტროს უსაფრთხოების მოთხოვნების შესახებ მონაცემებს. პროგრამაში მონაწილებ ყველა თანამშრომელმა უნდა გაიაროს </w:t>
      </w:r>
      <w:r w:rsidR="004C79E9">
        <w:rPr>
          <w:sz w:val="24"/>
          <w:szCs w:val="24"/>
          <w:lang w:val="ka-GE"/>
        </w:rPr>
        <w:t>ტრეინინგი</w:t>
      </w:r>
      <w:r w:rsidR="006A00A8" w:rsidRPr="009D5B0F">
        <w:rPr>
          <w:sz w:val="24"/>
          <w:szCs w:val="24"/>
          <w:lang w:val="ka-GE"/>
        </w:rPr>
        <w:t xml:space="preserve"> და სერტიფიკაცია (მინიმუმ წელიწადში ერთხელ) სერტიფიკატები უნდა გადაიგზავნოს გილეადთან მეილის მეშვეობით.</w:t>
      </w:r>
    </w:p>
    <w:p w:rsidR="006A00A8" w:rsidRPr="009D5B0F" w:rsidRDefault="006A00A8" w:rsidP="009D5B0F">
      <w:pPr>
        <w:rPr>
          <w:sz w:val="24"/>
          <w:szCs w:val="24"/>
          <w:lang w:val="ka-GE"/>
        </w:rPr>
      </w:pPr>
      <w:r w:rsidRPr="009D5B0F">
        <w:rPr>
          <w:sz w:val="24"/>
          <w:szCs w:val="24"/>
          <w:lang w:val="ka-GE"/>
        </w:rPr>
        <w:lastRenderedPageBreak/>
        <w:t xml:space="preserve">12. </w:t>
      </w:r>
      <w:r w:rsidR="009250FF" w:rsidRPr="009D5B0F">
        <w:rPr>
          <w:sz w:val="24"/>
          <w:szCs w:val="24"/>
          <w:u w:val="single"/>
          <w:lang w:val="ka-GE"/>
        </w:rPr>
        <w:t xml:space="preserve">ანაზღაურება  </w:t>
      </w:r>
      <w:r w:rsidR="00A3044D" w:rsidRPr="009D5B0F">
        <w:rPr>
          <w:sz w:val="24"/>
          <w:szCs w:val="24"/>
          <w:lang w:val="ka-GE"/>
        </w:rPr>
        <w:t xml:space="preserve">თითოეული მხარე თანახმაა </w:t>
      </w:r>
      <w:r w:rsidR="005C6BB6" w:rsidRPr="009D5B0F">
        <w:rPr>
          <w:sz w:val="24"/>
          <w:szCs w:val="24"/>
          <w:lang w:val="ka-GE"/>
        </w:rPr>
        <w:t>გაანთავისუფლოს</w:t>
      </w:r>
      <w:r w:rsidR="00A3044D" w:rsidRPr="009D5B0F">
        <w:rPr>
          <w:sz w:val="24"/>
          <w:szCs w:val="24"/>
          <w:lang w:val="ka-GE"/>
        </w:rPr>
        <w:t xml:space="preserve">, დაიცვას და </w:t>
      </w:r>
      <w:r w:rsidR="004C79E9">
        <w:rPr>
          <w:sz w:val="24"/>
          <w:szCs w:val="24"/>
          <w:lang w:val="ka-GE"/>
        </w:rPr>
        <w:t>გაანთავისუფლოს</w:t>
      </w:r>
      <w:r w:rsidR="005C6BB6" w:rsidRPr="009D5B0F">
        <w:rPr>
          <w:sz w:val="24"/>
          <w:szCs w:val="24"/>
          <w:lang w:val="ka-GE"/>
        </w:rPr>
        <w:t xml:space="preserve"> </w:t>
      </w:r>
      <w:r w:rsidR="00A3044D" w:rsidRPr="009D5B0F">
        <w:rPr>
          <w:sz w:val="24"/>
          <w:szCs w:val="24"/>
          <w:lang w:val="ka-GE"/>
        </w:rPr>
        <w:t xml:space="preserve">მეორე </w:t>
      </w:r>
      <w:r w:rsidR="004C79E9">
        <w:rPr>
          <w:sz w:val="24"/>
          <w:szCs w:val="24"/>
          <w:lang w:val="ka-GE"/>
        </w:rPr>
        <w:t>მხარე</w:t>
      </w:r>
      <w:r w:rsidR="00A3044D" w:rsidRPr="009D5B0F">
        <w:rPr>
          <w:sz w:val="24"/>
          <w:szCs w:val="24"/>
          <w:lang w:val="ka-GE"/>
        </w:rPr>
        <w:t xml:space="preserve">  ნებისმიერი</w:t>
      </w:r>
      <w:r w:rsidR="005C6BB6" w:rsidRPr="009D5B0F">
        <w:rPr>
          <w:sz w:val="24"/>
          <w:szCs w:val="24"/>
          <w:lang w:val="ka-GE"/>
        </w:rPr>
        <w:t xml:space="preserve"> დანაკარგისგან </w:t>
      </w:r>
      <w:r w:rsidR="00A3044D" w:rsidRPr="009D5B0F">
        <w:rPr>
          <w:sz w:val="24"/>
          <w:szCs w:val="24"/>
          <w:lang w:val="ka-GE"/>
        </w:rPr>
        <w:t>, ვალდებულებები</w:t>
      </w:r>
      <w:r w:rsidR="005C6BB6" w:rsidRPr="009D5B0F">
        <w:rPr>
          <w:sz w:val="24"/>
          <w:szCs w:val="24"/>
          <w:lang w:val="ka-GE"/>
        </w:rPr>
        <w:t xml:space="preserve">სგან და </w:t>
      </w:r>
      <w:r w:rsidR="00A3044D" w:rsidRPr="009D5B0F">
        <w:rPr>
          <w:sz w:val="24"/>
          <w:szCs w:val="24"/>
          <w:lang w:val="ka-GE"/>
        </w:rPr>
        <w:t xml:space="preserve"> ხარჯების</w:t>
      </w:r>
      <w:r w:rsidR="005C6BB6" w:rsidRPr="009D5B0F">
        <w:rPr>
          <w:sz w:val="24"/>
          <w:szCs w:val="24"/>
          <w:lang w:val="ka-GE"/>
        </w:rPr>
        <w:t xml:space="preserve">გან, რომელიც </w:t>
      </w:r>
      <w:r w:rsidR="00194CC8">
        <w:rPr>
          <w:sz w:val="24"/>
          <w:szCs w:val="24"/>
          <w:lang w:val="ka-GE"/>
        </w:rPr>
        <w:t>შესაძლებელია,</w:t>
      </w:r>
      <w:r w:rsidR="00A3044D" w:rsidRPr="009D5B0F">
        <w:rPr>
          <w:sz w:val="24"/>
          <w:szCs w:val="24"/>
          <w:lang w:val="ka-GE"/>
        </w:rPr>
        <w:t xml:space="preserve"> </w:t>
      </w:r>
      <w:r w:rsidR="005C6BB6" w:rsidRPr="009D5B0F">
        <w:rPr>
          <w:sz w:val="24"/>
          <w:szCs w:val="24"/>
          <w:lang w:val="ka-GE"/>
        </w:rPr>
        <w:t xml:space="preserve">წარმოქმნილ იქნას </w:t>
      </w:r>
      <w:r w:rsidR="00A3044D" w:rsidRPr="009D5B0F">
        <w:rPr>
          <w:sz w:val="24"/>
          <w:szCs w:val="24"/>
          <w:lang w:val="ka-GE"/>
        </w:rPr>
        <w:t xml:space="preserve">მესამე მხარის </w:t>
      </w:r>
      <w:r w:rsidR="005C6BB6" w:rsidRPr="009D5B0F">
        <w:rPr>
          <w:sz w:val="24"/>
          <w:szCs w:val="24"/>
          <w:lang w:val="ka-GE"/>
        </w:rPr>
        <w:t xml:space="preserve">ჩივილების </w:t>
      </w:r>
      <w:r w:rsidR="00A3044D" w:rsidRPr="009D5B0F">
        <w:rPr>
          <w:sz w:val="24"/>
          <w:szCs w:val="24"/>
          <w:lang w:val="ka-GE"/>
        </w:rPr>
        <w:t xml:space="preserve"> შედეგად</w:t>
      </w:r>
      <w:r w:rsidR="00194CC8">
        <w:rPr>
          <w:sz w:val="24"/>
          <w:szCs w:val="24"/>
          <w:lang w:val="ka-GE"/>
        </w:rPr>
        <w:t>.</w:t>
      </w:r>
      <w:r w:rsidR="00A3044D" w:rsidRPr="009D5B0F">
        <w:rPr>
          <w:sz w:val="24"/>
          <w:szCs w:val="24"/>
          <w:lang w:val="ka-GE"/>
        </w:rPr>
        <w:t xml:space="preserve"> </w:t>
      </w:r>
      <w:r w:rsidR="00194CC8">
        <w:rPr>
          <w:sz w:val="24"/>
          <w:szCs w:val="24"/>
          <w:lang w:val="ka-GE"/>
        </w:rPr>
        <w:t>გარდა იმ შემთხვევებისა , როდესაც</w:t>
      </w:r>
      <w:r w:rsidR="00194CC8" w:rsidRPr="00194CC8">
        <w:rPr>
          <w:sz w:val="24"/>
          <w:szCs w:val="24"/>
          <w:lang w:val="ka-GE"/>
        </w:rPr>
        <w:t>ზარალი</w:t>
      </w:r>
      <w:r w:rsidR="00194CC8">
        <w:rPr>
          <w:sz w:val="24"/>
          <w:szCs w:val="24"/>
          <w:lang w:val="ka-GE"/>
        </w:rPr>
        <w:t xml:space="preserve"> შეიძლება</w:t>
      </w:r>
      <w:r w:rsidR="00194CC8" w:rsidRPr="00194CC8">
        <w:rPr>
          <w:sz w:val="24"/>
          <w:szCs w:val="24"/>
          <w:lang w:val="ka-GE"/>
        </w:rPr>
        <w:t xml:space="preserve"> </w:t>
      </w:r>
      <w:r w:rsidR="00194CC8">
        <w:rPr>
          <w:sz w:val="24"/>
          <w:szCs w:val="24"/>
          <w:lang w:val="ka-GE"/>
        </w:rPr>
        <w:t>გამოწვეულ იქნას</w:t>
      </w:r>
      <w:r w:rsidR="00194CC8" w:rsidRPr="00194CC8">
        <w:rPr>
          <w:sz w:val="24"/>
          <w:szCs w:val="24"/>
          <w:lang w:val="ka-GE"/>
        </w:rPr>
        <w:t xml:space="preserve"> დაუდევრობით ან განზრახ გადაცდო</w:t>
      </w:r>
      <w:r w:rsidR="00194CC8">
        <w:rPr>
          <w:sz w:val="24"/>
          <w:szCs w:val="24"/>
          <w:lang w:val="ka-GE"/>
        </w:rPr>
        <w:t xml:space="preserve">მით </w:t>
      </w:r>
      <w:r w:rsidR="00194CC8" w:rsidRPr="00194CC8">
        <w:rPr>
          <w:sz w:val="24"/>
          <w:szCs w:val="24"/>
          <w:lang w:val="ka-GE"/>
        </w:rPr>
        <w:t xml:space="preserve">სხვა </w:t>
      </w:r>
      <w:r w:rsidR="00194CC8">
        <w:rPr>
          <w:sz w:val="24"/>
          <w:szCs w:val="24"/>
          <w:lang w:val="ka-GE"/>
        </w:rPr>
        <w:t>მონაწილე მხრიდან.</w:t>
      </w:r>
    </w:p>
    <w:p w:rsidR="00C34A3A" w:rsidRPr="009D5B0F" w:rsidRDefault="00C34A3A" w:rsidP="009D5B0F">
      <w:pPr>
        <w:rPr>
          <w:sz w:val="24"/>
          <w:szCs w:val="24"/>
          <w:lang w:val="ka-GE"/>
        </w:rPr>
      </w:pPr>
      <w:r w:rsidRPr="009D5B0F">
        <w:rPr>
          <w:sz w:val="24"/>
          <w:szCs w:val="24"/>
          <w:lang w:val="ka-GE"/>
        </w:rPr>
        <w:t xml:space="preserve">13. </w:t>
      </w:r>
      <w:r w:rsidRPr="000004E8">
        <w:rPr>
          <w:sz w:val="24"/>
          <w:szCs w:val="24"/>
          <w:u w:val="single"/>
          <w:lang w:val="ka-GE"/>
        </w:rPr>
        <w:t>პასუხისმგებლობის შეზღუდვა</w:t>
      </w:r>
      <w:r w:rsidRPr="009D5B0F">
        <w:rPr>
          <w:sz w:val="24"/>
          <w:szCs w:val="24"/>
          <w:lang w:val="ka-GE"/>
        </w:rPr>
        <w:t xml:space="preserve">  გილეადი არ არის პასუხისმგებელი</w:t>
      </w:r>
      <w:r w:rsidR="00475F62" w:rsidRPr="009D5B0F">
        <w:rPr>
          <w:sz w:val="24"/>
          <w:szCs w:val="24"/>
          <w:lang w:val="ka-GE"/>
        </w:rPr>
        <w:t xml:space="preserve"> ამ მემორანდუმის </w:t>
      </w:r>
      <w:r w:rsidRPr="009D5B0F">
        <w:rPr>
          <w:sz w:val="24"/>
          <w:szCs w:val="24"/>
          <w:lang w:val="ka-GE"/>
        </w:rPr>
        <w:t xml:space="preserve"> შემთხვევით, სპეციალური, სადამსჯელო ან არაპირდაპირ </w:t>
      </w:r>
      <w:r w:rsidR="00475F62" w:rsidRPr="009D5B0F">
        <w:rPr>
          <w:sz w:val="24"/>
          <w:szCs w:val="24"/>
          <w:lang w:val="ka-GE"/>
        </w:rPr>
        <w:t>ზიანზე</w:t>
      </w:r>
      <w:r w:rsidRPr="009D5B0F">
        <w:rPr>
          <w:sz w:val="24"/>
          <w:szCs w:val="24"/>
          <w:lang w:val="ka-GE"/>
        </w:rPr>
        <w:t xml:space="preserve"> თუ არა ახლო თუ არა, თუ </w:t>
      </w:r>
      <w:r w:rsidR="000004E8">
        <w:rPr>
          <w:sz w:val="24"/>
          <w:szCs w:val="24"/>
          <w:lang w:val="ka-GE"/>
        </w:rPr>
        <w:t xml:space="preserve"> ის არ არის </w:t>
      </w:r>
      <w:r w:rsidRPr="009D5B0F">
        <w:rPr>
          <w:sz w:val="24"/>
          <w:szCs w:val="24"/>
          <w:lang w:val="ka-GE"/>
        </w:rPr>
        <w:t xml:space="preserve"> წარმოქმნილი </w:t>
      </w:r>
      <w:r w:rsidR="000004E8">
        <w:rPr>
          <w:sz w:val="24"/>
          <w:szCs w:val="24"/>
          <w:lang w:val="ka-GE"/>
        </w:rPr>
        <w:t>ხელშეკრულების</w:t>
      </w:r>
      <w:r w:rsidRPr="009D5B0F">
        <w:rPr>
          <w:sz w:val="24"/>
          <w:szCs w:val="24"/>
          <w:lang w:val="ka-GE"/>
        </w:rPr>
        <w:t xml:space="preserve">, სამოქალაქო </w:t>
      </w:r>
      <w:r w:rsidR="000004E8">
        <w:rPr>
          <w:sz w:val="24"/>
          <w:szCs w:val="24"/>
          <w:lang w:val="ka-GE"/>
        </w:rPr>
        <w:t>სამართალდარღვევით</w:t>
      </w:r>
      <w:r w:rsidRPr="009D5B0F">
        <w:rPr>
          <w:sz w:val="24"/>
          <w:szCs w:val="24"/>
          <w:lang w:val="ka-GE"/>
        </w:rPr>
        <w:t>, ან დაუდევრობით.</w:t>
      </w:r>
    </w:p>
    <w:p w:rsidR="00475F62" w:rsidRPr="009D5B0F" w:rsidRDefault="00475F62" w:rsidP="009D5B0F">
      <w:pPr>
        <w:rPr>
          <w:sz w:val="24"/>
          <w:szCs w:val="24"/>
          <w:lang w:val="ka-GE"/>
        </w:rPr>
      </w:pPr>
      <w:r w:rsidRPr="009D5B0F">
        <w:rPr>
          <w:sz w:val="24"/>
          <w:szCs w:val="24"/>
          <w:lang w:val="ka-GE"/>
        </w:rPr>
        <w:t xml:space="preserve">14. </w:t>
      </w:r>
      <w:r w:rsidR="00F33494" w:rsidRPr="009D5B0F">
        <w:rPr>
          <w:sz w:val="24"/>
          <w:szCs w:val="24"/>
          <w:u w:val="single"/>
          <w:lang w:val="ka-GE"/>
        </w:rPr>
        <w:t xml:space="preserve">კონფიდენციალურობა </w:t>
      </w:r>
      <w:r w:rsidR="00F33494" w:rsidRPr="009D5B0F">
        <w:rPr>
          <w:sz w:val="24"/>
          <w:szCs w:val="24"/>
          <w:lang w:val="ka-GE"/>
        </w:rPr>
        <w:t xml:space="preserve">ამ მემორანდუმის </w:t>
      </w:r>
      <w:r w:rsidR="00EC1376" w:rsidRPr="009D5B0F">
        <w:rPr>
          <w:sz w:val="24"/>
          <w:szCs w:val="24"/>
          <w:lang w:val="ka-GE"/>
        </w:rPr>
        <w:t xml:space="preserve">გათვალისწინებული  </w:t>
      </w:r>
      <w:r w:rsidR="00F33494" w:rsidRPr="009D5B0F">
        <w:rPr>
          <w:sz w:val="24"/>
          <w:szCs w:val="24"/>
          <w:lang w:val="ka-GE"/>
        </w:rPr>
        <w:t xml:space="preserve">ინფორმაცია მოცემულია ერთი მხარის </w:t>
      </w:r>
      <w:r w:rsidR="00EC1376" w:rsidRPr="009D5B0F">
        <w:rPr>
          <w:sz w:val="24"/>
          <w:szCs w:val="24"/>
          <w:lang w:val="ka-GE"/>
        </w:rPr>
        <w:t xml:space="preserve">მეორეე მხარესთან </w:t>
      </w:r>
      <w:r w:rsidR="00F33494" w:rsidRPr="009D5B0F">
        <w:rPr>
          <w:sz w:val="24"/>
          <w:szCs w:val="24"/>
          <w:lang w:val="ka-GE"/>
        </w:rPr>
        <w:t xml:space="preserve"> დაკავშირებით </w:t>
      </w:r>
      <w:r w:rsidR="00EC1376" w:rsidRPr="009D5B0F">
        <w:rPr>
          <w:sz w:val="24"/>
          <w:szCs w:val="24"/>
          <w:lang w:val="ka-GE"/>
        </w:rPr>
        <w:t>ეს</w:t>
      </w:r>
      <w:r w:rsidR="00F33494" w:rsidRPr="009D5B0F">
        <w:rPr>
          <w:sz w:val="24"/>
          <w:szCs w:val="24"/>
          <w:lang w:val="ka-GE"/>
        </w:rPr>
        <w:t xml:space="preserve"> </w:t>
      </w:r>
      <w:r w:rsidR="00EC1376" w:rsidRPr="009D5B0F">
        <w:rPr>
          <w:sz w:val="24"/>
          <w:szCs w:val="24"/>
          <w:lang w:val="ka-GE"/>
        </w:rPr>
        <w:t>მემორანდუმი</w:t>
      </w:r>
      <w:r w:rsidR="00F33494" w:rsidRPr="009D5B0F">
        <w:rPr>
          <w:sz w:val="24"/>
          <w:szCs w:val="24"/>
          <w:lang w:val="ka-GE"/>
        </w:rPr>
        <w:t xml:space="preserve"> მხარეთა მიერ,</w:t>
      </w:r>
      <w:r w:rsidR="00EC1376" w:rsidRPr="009D5B0F">
        <w:rPr>
          <w:sz w:val="24"/>
          <w:szCs w:val="24"/>
          <w:lang w:val="ka-GE"/>
        </w:rPr>
        <w:t xml:space="preserve">განიხილება, </w:t>
      </w:r>
      <w:r w:rsidR="00F33494" w:rsidRPr="009D5B0F">
        <w:rPr>
          <w:sz w:val="24"/>
          <w:szCs w:val="24"/>
          <w:lang w:val="ka-GE"/>
        </w:rPr>
        <w:t xml:space="preserve"> როგორც კონფიდენციალური. </w:t>
      </w:r>
      <w:r w:rsidR="00EC1376" w:rsidRPr="009D5B0F">
        <w:rPr>
          <w:sz w:val="24"/>
          <w:szCs w:val="24"/>
          <w:lang w:val="ka-GE"/>
        </w:rPr>
        <w:t xml:space="preserve">მემორანდუმის ვადის ამოწურვამდე მონაწილე მხარეებს არ აქვთ </w:t>
      </w:r>
      <w:r w:rsidR="00F33494" w:rsidRPr="009D5B0F">
        <w:rPr>
          <w:sz w:val="24"/>
          <w:szCs w:val="24"/>
          <w:lang w:val="ka-GE"/>
        </w:rPr>
        <w:t>უფლებამოსილია</w:t>
      </w:r>
      <w:r w:rsidR="003B4777">
        <w:rPr>
          <w:sz w:val="24"/>
          <w:szCs w:val="24"/>
          <w:lang w:val="ka-GE"/>
        </w:rPr>
        <w:t xml:space="preserve"> გაამჟღავნონ</w:t>
      </w:r>
      <w:r w:rsidR="00F33494" w:rsidRPr="009D5B0F">
        <w:rPr>
          <w:sz w:val="24"/>
          <w:szCs w:val="24"/>
          <w:lang w:val="ka-GE"/>
        </w:rPr>
        <w:t xml:space="preserve"> ამ მემორანდუმის </w:t>
      </w:r>
      <w:r w:rsidR="003B4777">
        <w:rPr>
          <w:sz w:val="24"/>
          <w:szCs w:val="24"/>
          <w:lang w:val="ka-GE"/>
        </w:rPr>
        <w:t>დეტალები.</w:t>
      </w:r>
      <w:r w:rsidR="00F33494" w:rsidRPr="009D5B0F">
        <w:rPr>
          <w:sz w:val="24"/>
          <w:szCs w:val="24"/>
          <w:lang w:val="ka-GE"/>
        </w:rPr>
        <w:t xml:space="preserve"> მიმღები მხარე ვალდებულია არ გაამჟღავნოს მესამე მხარეს </w:t>
      </w:r>
      <w:r w:rsidR="003B4777">
        <w:rPr>
          <w:sz w:val="24"/>
          <w:szCs w:val="24"/>
          <w:lang w:val="ka-GE"/>
        </w:rPr>
        <w:t xml:space="preserve">მიმართ </w:t>
      </w:r>
      <w:r w:rsidR="00F33494" w:rsidRPr="009D5B0F">
        <w:rPr>
          <w:sz w:val="24"/>
          <w:szCs w:val="24"/>
          <w:lang w:val="ka-GE"/>
        </w:rPr>
        <w:t xml:space="preserve">ნებისმიერ </w:t>
      </w:r>
      <w:r w:rsidR="003B4777">
        <w:rPr>
          <w:sz w:val="24"/>
          <w:szCs w:val="24"/>
          <w:lang w:val="ka-GE"/>
        </w:rPr>
        <w:t>ინფორმაცია</w:t>
      </w:r>
      <w:r w:rsidR="00F33494" w:rsidRPr="009D5B0F">
        <w:rPr>
          <w:sz w:val="24"/>
          <w:szCs w:val="24"/>
          <w:lang w:val="ka-GE"/>
        </w:rPr>
        <w:t xml:space="preserve">, მეორე მხარის მიერ წინამდებარე ურთიერთგაგების მემორანდუმის. </w:t>
      </w:r>
      <w:r w:rsidR="003B4777">
        <w:rPr>
          <w:sz w:val="24"/>
          <w:szCs w:val="24"/>
          <w:lang w:val="ka-GE"/>
        </w:rPr>
        <w:t>მე 14 თავში გათვალისწინებული ვალდებულება არ უნდა გახდეს საჯარო ინფორმაცია ამ მუხლის დარღვევის გარეშე.</w:t>
      </w:r>
      <w:r w:rsidR="00A32FC6" w:rsidRPr="009D5B0F">
        <w:rPr>
          <w:sz w:val="24"/>
          <w:szCs w:val="24"/>
          <w:lang w:val="ka-GE"/>
        </w:rPr>
        <w:t xml:space="preserve"> </w:t>
      </w:r>
    </w:p>
    <w:p w:rsidR="00EC1376" w:rsidRPr="009D5B0F" w:rsidRDefault="00EC1376" w:rsidP="009D5B0F">
      <w:pPr>
        <w:rPr>
          <w:sz w:val="24"/>
          <w:szCs w:val="24"/>
          <w:lang w:val="ka-GE"/>
        </w:rPr>
      </w:pPr>
      <w:r w:rsidRPr="009D5B0F">
        <w:rPr>
          <w:sz w:val="24"/>
          <w:szCs w:val="24"/>
          <w:lang w:val="ka-GE"/>
        </w:rPr>
        <w:t xml:space="preserve">15. </w:t>
      </w:r>
      <w:r w:rsidR="00573C36" w:rsidRPr="009D5B0F">
        <w:rPr>
          <w:sz w:val="24"/>
          <w:szCs w:val="24"/>
          <w:lang w:val="ka-GE"/>
        </w:rPr>
        <w:t xml:space="preserve">მემორანდუმის </w:t>
      </w:r>
      <w:r w:rsidR="00636F31">
        <w:rPr>
          <w:sz w:val="24"/>
          <w:szCs w:val="24"/>
          <w:lang w:val="ka-GE"/>
        </w:rPr>
        <w:t xml:space="preserve">რეგულირება </w:t>
      </w:r>
      <w:r w:rsidR="00573C36" w:rsidRPr="009D5B0F">
        <w:rPr>
          <w:sz w:val="24"/>
          <w:szCs w:val="24"/>
          <w:lang w:val="ka-GE"/>
        </w:rPr>
        <w:t xml:space="preserve">და </w:t>
      </w:r>
      <w:r w:rsidR="00636F31">
        <w:rPr>
          <w:sz w:val="24"/>
          <w:szCs w:val="24"/>
          <w:lang w:val="ka-GE"/>
        </w:rPr>
        <w:t xml:space="preserve">გაგება მოხდება </w:t>
      </w:r>
      <w:r w:rsidR="00573C36" w:rsidRPr="009D5B0F">
        <w:rPr>
          <w:sz w:val="24"/>
          <w:szCs w:val="24"/>
          <w:lang w:val="ka-GE"/>
        </w:rPr>
        <w:t xml:space="preserve"> </w:t>
      </w:r>
      <w:r w:rsidR="00636F31" w:rsidRPr="009D5B0F">
        <w:rPr>
          <w:sz w:val="24"/>
          <w:szCs w:val="24"/>
          <w:lang w:val="ka-GE"/>
        </w:rPr>
        <w:t>ინგლისი</w:t>
      </w:r>
      <w:r w:rsidR="00636F31">
        <w:rPr>
          <w:sz w:val="24"/>
          <w:szCs w:val="24"/>
          <w:lang w:val="ka-GE"/>
        </w:rPr>
        <w:t>ს</w:t>
      </w:r>
      <w:r w:rsidR="00636F31" w:rsidRPr="009D5B0F">
        <w:rPr>
          <w:sz w:val="24"/>
          <w:szCs w:val="24"/>
          <w:lang w:val="ka-GE"/>
        </w:rPr>
        <w:t xml:space="preserve"> და უელსი</w:t>
      </w:r>
      <w:r w:rsidR="00636F31">
        <w:rPr>
          <w:sz w:val="24"/>
          <w:szCs w:val="24"/>
          <w:lang w:val="ka-GE"/>
        </w:rPr>
        <w:t>ს</w:t>
      </w:r>
      <w:r w:rsidR="00636F31" w:rsidRPr="009D5B0F">
        <w:rPr>
          <w:sz w:val="24"/>
          <w:szCs w:val="24"/>
          <w:lang w:val="ka-GE"/>
        </w:rPr>
        <w:t xml:space="preserve"> </w:t>
      </w:r>
      <w:r w:rsidR="00636F31">
        <w:rPr>
          <w:sz w:val="24"/>
          <w:szCs w:val="24"/>
          <w:lang w:val="ka-GE"/>
        </w:rPr>
        <w:t xml:space="preserve">შესაბამისი </w:t>
      </w:r>
      <w:r w:rsidR="00573C36" w:rsidRPr="009D5B0F">
        <w:rPr>
          <w:sz w:val="24"/>
          <w:szCs w:val="24"/>
          <w:lang w:val="ka-GE"/>
        </w:rPr>
        <w:t xml:space="preserve"> კანონმდებლობის </w:t>
      </w:r>
      <w:r w:rsidR="00636F31">
        <w:rPr>
          <w:sz w:val="24"/>
          <w:szCs w:val="24"/>
          <w:lang w:val="ka-GE"/>
        </w:rPr>
        <w:t xml:space="preserve">გათვალისწინებით ნებისმიერი სხვაობების </w:t>
      </w:r>
      <w:r w:rsidR="00573C36" w:rsidRPr="009D5B0F">
        <w:rPr>
          <w:sz w:val="24"/>
          <w:szCs w:val="24"/>
          <w:lang w:val="ka-GE"/>
        </w:rPr>
        <w:t>განურჩევლად კანონები</w:t>
      </w:r>
      <w:r w:rsidR="00636F31">
        <w:rPr>
          <w:sz w:val="24"/>
          <w:szCs w:val="24"/>
          <w:lang w:val="ka-GE"/>
        </w:rPr>
        <w:t>ს</w:t>
      </w:r>
      <w:r w:rsidR="00573C36" w:rsidRPr="009D5B0F">
        <w:rPr>
          <w:sz w:val="24"/>
          <w:szCs w:val="24"/>
          <w:lang w:val="ka-GE"/>
        </w:rPr>
        <w:t xml:space="preserve"> </w:t>
      </w:r>
      <w:r w:rsidR="00636F31">
        <w:rPr>
          <w:sz w:val="24"/>
          <w:szCs w:val="24"/>
          <w:lang w:val="ka-GE"/>
        </w:rPr>
        <w:t>დებულებებს შორის</w:t>
      </w:r>
      <w:r w:rsidR="00573C36" w:rsidRPr="009D5B0F">
        <w:rPr>
          <w:sz w:val="24"/>
          <w:szCs w:val="24"/>
          <w:lang w:val="ka-GE"/>
        </w:rPr>
        <w:t xml:space="preserve">. მხარეები თანხმდებიან, რომ ნებისმიერი დავა ან დაპირისპირება </w:t>
      </w:r>
      <w:r w:rsidR="008E2852">
        <w:rPr>
          <w:sz w:val="24"/>
          <w:szCs w:val="24"/>
          <w:lang w:val="ka-GE"/>
        </w:rPr>
        <w:t>მემორანდუმის პირობების გათვალიწინებით ან</w:t>
      </w:r>
      <w:r w:rsidR="00573C36" w:rsidRPr="009D5B0F">
        <w:rPr>
          <w:sz w:val="24"/>
          <w:szCs w:val="24"/>
          <w:lang w:val="ka-GE"/>
        </w:rPr>
        <w:t xml:space="preserve"> დაკავშირებით საბოლოოდ გადაწყვეტილი </w:t>
      </w:r>
      <w:r w:rsidR="008E2852">
        <w:rPr>
          <w:sz w:val="24"/>
          <w:szCs w:val="24"/>
          <w:lang w:val="ka-GE"/>
        </w:rPr>
        <w:t>იქნება</w:t>
      </w:r>
      <w:r w:rsidR="00573C36" w:rsidRPr="009D5B0F">
        <w:rPr>
          <w:sz w:val="24"/>
          <w:szCs w:val="24"/>
          <w:lang w:val="ka-GE"/>
        </w:rPr>
        <w:t xml:space="preserve"> სავალდებულო </w:t>
      </w:r>
      <w:r w:rsidR="008E2852">
        <w:rPr>
          <w:sz w:val="24"/>
          <w:szCs w:val="24"/>
          <w:lang w:val="ka-GE"/>
        </w:rPr>
        <w:t>არბიტრაჟით</w:t>
      </w:r>
      <w:r w:rsidR="00573C36" w:rsidRPr="009D5B0F">
        <w:rPr>
          <w:sz w:val="24"/>
          <w:szCs w:val="24"/>
          <w:lang w:val="ka-GE"/>
        </w:rPr>
        <w:t xml:space="preserve"> ლონდონში, ინგლისი მიმდინარე წესების </w:t>
      </w:r>
      <w:r w:rsidR="008E2852">
        <w:rPr>
          <w:sz w:val="24"/>
          <w:szCs w:val="24"/>
          <w:lang w:val="ka-GE"/>
        </w:rPr>
        <w:t xml:space="preserve">შესაბამისად </w:t>
      </w:r>
      <w:r w:rsidR="00573C36" w:rsidRPr="009D5B0F">
        <w:rPr>
          <w:sz w:val="24"/>
          <w:szCs w:val="24"/>
          <w:lang w:val="ka-GE"/>
        </w:rPr>
        <w:t>საერთაშორისო სავაჭრო პალატის (3) არბიტრები დანიშნულ</w:t>
      </w:r>
      <w:r w:rsidR="008E2852">
        <w:rPr>
          <w:sz w:val="24"/>
          <w:szCs w:val="24"/>
          <w:lang w:val="ka-GE"/>
        </w:rPr>
        <w:t>ნი იქნებიან</w:t>
      </w:r>
      <w:r w:rsidR="00573C36" w:rsidRPr="009D5B0F">
        <w:rPr>
          <w:sz w:val="24"/>
          <w:szCs w:val="24"/>
          <w:lang w:val="ka-GE"/>
        </w:rPr>
        <w:t xml:space="preserve"> </w:t>
      </w:r>
      <w:r w:rsidR="008E2852">
        <w:rPr>
          <w:sz w:val="24"/>
          <w:szCs w:val="24"/>
          <w:lang w:val="ka-GE"/>
        </w:rPr>
        <w:t>შესაბამისი</w:t>
      </w:r>
      <w:r w:rsidR="00573C36" w:rsidRPr="009D5B0F">
        <w:rPr>
          <w:sz w:val="24"/>
          <w:szCs w:val="24"/>
          <w:lang w:val="ka-GE"/>
        </w:rPr>
        <w:t xml:space="preserve"> წესები</w:t>
      </w:r>
      <w:r w:rsidR="008E2852">
        <w:rPr>
          <w:sz w:val="24"/>
          <w:szCs w:val="24"/>
          <w:lang w:val="ka-GE"/>
        </w:rPr>
        <w:t>ს დაცვით</w:t>
      </w:r>
      <w:r w:rsidR="00573C36" w:rsidRPr="009D5B0F">
        <w:rPr>
          <w:sz w:val="24"/>
          <w:szCs w:val="24"/>
          <w:lang w:val="ka-GE"/>
        </w:rPr>
        <w:t xml:space="preserve">. </w:t>
      </w:r>
      <w:r w:rsidR="000F41A0" w:rsidRPr="009D5B0F">
        <w:rPr>
          <w:sz w:val="24"/>
          <w:szCs w:val="24"/>
          <w:lang w:val="ka-GE"/>
        </w:rPr>
        <w:t>არბიტრი</w:t>
      </w:r>
      <w:r w:rsidR="000F41A0">
        <w:rPr>
          <w:sz w:val="24"/>
          <w:szCs w:val="24"/>
          <w:lang w:val="ka-GE"/>
        </w:rPr>
        <w:t xml:space="preserve">ს </w:t>
      </w:r>
      <w:r w:rsidR="00573C36" w:rsidRPr="009D5B0F">
        <w:rPr>
          <w:sz w:val="24"/>
          <w:szCs w:val="24"/>
          <w:lang w:val="ka-GE"/>
        </w:rPr>
        <w:t>გადაწყვეტილება უნდა იყოს საბოლოო, დასკვნითი და. გადაწყვეტილება შეიძლება შევიდ</w:t>
      </w:r>
      <w:r w:rsidR="000F41A0">
        <w:rPr>
          <w:sz w:val="24"/>
          <w:szCs w:val="24"/>
          <w:lang w:val="ka-GE"/>
        </w:rPr>
        <w:t>ეს</w:t>
      </w:r>
      <w:r w:rsidR="00573C36" w:rsidRPr="009D5B0F">
        <w:rPr>
          <w:sz w:val="24"/>
          <w:szCs w:val="24"/>
          <w:lang w:val="ka-GE"/>
        </w:rPr>
        <w:t xml:space="preserve"> კომპეტენტურ სასამართლოში. წერილობითი </w:t>
      </w:r>
      <w:r w:rsidR="000F41A0">
        <w:rPr>
          <w:sz w:val="24"/>
          <w:szCs w:val="24"/>
          <w:lang w:val="ka-GE"/>
        </w:rPr>
        <w:t>გადაწყვეტილება</w:t>
      </w:r>
      <w:r w:rsidR="00573C36" w:rsidRPr="009D5B0F">
        <w:rPr>
          <w:sz w:val="24"/>
          <w:szCs w:val="24"/>
          <w:lang w:val="ka-GE"/>
        </w:rPr>
        <w:t xml:space="preserve"> </w:t>
      </w:r>
      <w:r w:rsidR="0011787E">
        <w:rPr>
          <w:sz w:val="24"/>
          <w:szCs w:val="24"/>
          <w:lang w:val="ka-GE"/>
        </w:rPr>
        <w:t>უნდა იყოს საბოლოო</w:t>
      </w:r>
      <w:r w:rsidR="00573C36" w:rsidRPr="009D5B0F">
        <w:rPr>
          <w:sz w:val="24"/>
          <w:szCs w:val="24"/>
          <w:lang w:val="ka-GE"/>
        </w:rPr>
        <w:t xml:space="preserve"> დამაჯერებელი და სავალდე</w:t>
      </w:r>
      <w:r w:rsidR="0011787E">
        <w:rPr>
          <w:sz w:val="24"/>
          <w:szCs w:val="24"/>
          <w:lang w:val="ka-GE"/>
        </w:rPr>
        <w:t>ბულ</w:t>
      </w:r>
      <w:r w:rsidR="000F41A0">
        <w:rPr>
          <w:sz w:val="24"/>
          <w:szCs w:val="24"/>
          <w:lang w:val="ka-GE"/>
        </w:rPr>
        <w:t>ა</w:t>
      </w:r>
      <w:r w:rsidR="00573C36" w:rsidRPr="009D5B0F">
        <w:rPr>
          <w:sz w:val="24"/>
          <w:szCs w:val="24"/>
          <w:lang w:val="ka-GE"/>
        </w:rPr>
        <w:t xml:space="preserve"> </w:t>
      </w:r>
      <w:r w:rsidR="0011787E">
        <w:rPr>
          <w:sz w:val="24"/>
          <w:szCs w:val="24"/>
          <w:lang w:val="ka-GE"/>
        </w:rPr>
        <w:t>მხარეებმა</w:t>
      </w:r>
      <w:r w:rsidR="00573C36" w:rsidRPr="009D5B0F">
        <w:rPr>
          <w:sz w:val="24"/>
          <w:szCs w:val="24"/>
          <w:lang w:val="ka-GE"/>
        </w:rPr>
        <w:t xml:space="preserve">  შეიძლება </w:t>
      </w:r>
      <w:r w:rsidR="00873250">
        <w:rPr>
          <w:sz w:val="24"/>
          <w:szCs w:val="24"/>
          <w:lang w:val="ka-GE"/>
        </w:rPr>
        <w:t xml:space="preserve">შეიძლება ჩაერთონ </w:t>
      </w:r>
      <w:r w:rsidR="00573C36" w:rsidRPr="009D5B0F">
        <w:rPr>
          <w:sz w:val="24"/>
          <w:szCs w:val="24"/>
          <w:lang w:val="ka-GE"/>
        </w:rPr>
        <w:t xml:space="preserve">ნებისმიერ </w:t>
      </w:r>
      <w:r w:rsidR="00873250">
        <w:rPr>
          <w:sz w:val="24"/>
          <w:szCs w:val="24"/>
          <w:lang w:val="ka-GE"/>
        </w:rPr>
        <w:t>კომპეტენტურ</w:t>
      </w:r>
      <w:r w:rsidR="00573C36" w:rsidRPr="009D5B0F">
        <w:rPr>
          <w:sz w:val="24"/>
          <w:szCs w:val="24"/>
          <w:lang w:val="ka-GE"/>
        </w:rPr>
        <w:t xml:space="preserve"> იურისდიქციის </w:t>
      </w:r>
      <w:r w:rsidR="00873250">
        <w:rPr>
          <w:sz w:val="24"/>
          <w:szCs w:val="24"/>
          <w:lang w:val="ka-GE"/>
        </w:rPr>
        <w:t>სასამართლოში</w:t>
      </w:r>
      <w:r w:rsidR="00573C36" w:rsidRPr="009D5B0F">
        <w:rPr>
          <w:sz w:val="24"/>
          <w:szCs w:val="24"/>
          <w:lang w:val="ka-GE"/>
        </w:rPr>
        <w:t>. თითოეულმა მხარემ უნდა დაფაროს საკუთარი ხარჯები მათ შორის ადმინისტრაციული და არბიტრი</w:t>
      </w:r>
      <w:r w:rsidR="000F4BC2">
        <w:rPr>
          <w:sz w:val="24"/>
          <w:szCs w:val="24"/>
          <w:lang w:val="ka-GE"/>
        </w:rPr>
        <w:t>ს</w:t>
      </w:r>
      <w:r w:rsidR="00573C36" w:rsidRPr="009D5B0F">
        <w:rPr>
          <w:sz w:val="24"/>
          <w:szCs w:val="24"/>
          <w:lang w:val="ka-GE"/>
        </w:rPr>
        <w:t xml:space="preserve"> გადასახადი.</w:t>
      </w:r>
    </w:p>
    <w:p w:rsidR="00573C36" w:rsidRPr="009D5B0F" w:rsidRDefault="00573C36" w:rsidP="009D5B0F">
      <w:pPr>
        <w:rPr>
          <w:sz w:val="24"/>
          <w:szCs w:val="24"/>
          <w:lang w:val="ka-GE"/>
        </w:rPr>
      </w:pPr>
      <w:r w:rsidRPr="009D5B0F">
        <w:rPr>
          <w:sz w:val="24"/>
          <w:szCs w:val="24"/>
          <w:lang w:val="ka-GE"/>
        </w:rPr>
        <w:t>16. . ს</w:t>
      </w:r>
      <w:r w:rsidRPr="0013257E">
        <w:rPr>
          <w:sz w:val="24"/>
          <w:szCs w:val="24"/>
          <w:u w:val="single"/>
          <w:lang w:val="ka-GE"/>
        </w:rPr>
        <w:t xml:space="preserve">ხვადასხვა. </w:t>
      </w:r>
      <w:r w:rsidR="0013257E">
        <w:rPr>
          <w:sz w:val="24"/>
          <w:szCs w:val="24"/>
          <w:lang w:val="ka-GE"/>
        </w:rPr>
        <w:t xml:space="preserve">ეს </w:t>
      </w:r>
      <w:r w:rsidRPr="009D5B0F">
        <w:rPr>
          <w:sz w:val="24"/>
          <w:szCs w:val="24"/>
          <w:lang w:val="ka-GE"/>
        </w:rPr>
        <w:t xml:space="preserve"> მემორანდუმის წარმოადგენს </w:t>
      </w:r>
      <w:r w:rsidR="0013257E">
        <w:rPr>
          <w:sz w:val="24"/>
          <w:szCs w:val="24"/>
          <w:lang w:val="ka-GE"/>
        </w:rPr>
        <w:t>მთლიან და</w:t>
      </w:r>
      <w:r w:rsidRPr="009D5B0F">
        <w:rPr>
          <w:sz w:val="24"/>
          <w:szCs w:val="24"/>
          <w:lang w:val="ka-GE"/>
        </w:rPr>
        <w:t xml:space="preserve"> ერთადერთ შეთანხმება</w:t>
      </w:r>
      <w:r w:rsidR="0013257E">
        <w:rPr>
          <w:sz w:val="24"/>
          <w:szCs w:val="24"/>
          <w:lang w:val="ka-GE"/>
        </w:rPr>
        <w:t>ს</w:t>
      </w:r>
      <w:r w:rsidRPr="009D5B0F">
        <w:rPr>
          <w:sz w:val="24"/>
          <w:szCs w:val="24"/>
          <w:lang w:val="ka-GE"/>
        </w:rPr>
        <w:t xml:space="preserve"> მხარეებს შორის, რომელიც ეხება წინამდებარე </w:t>
      </w:r>
      <w:r w:rsidR="00975CB9">
        <w:rPr>
          <w:sz w:val="24"/>
          <w:szCs w:val="24"/>
          <w:lang w:val="ka-GE"/>
        </w:rPr>
        <w:t xml:space="preserve">საგანს </w:t>
      </w:r>
      <w:r w:rsidRPr="009D5B0F">
        <w:rPr>
          <w:sz w:val="24"/>
          <w:szCs w:val="24"/>
          <w:lang w:val="ka-GE"/>
        </w:rPr>
        <w:t xml:space="preserve">და ცვლის ყველა </w:t>
      </w:r>
      <w:r w:rsidR="00975CB9">
        <w:rPr>
          <w:sz w:val="24"/>
          <w:szCs w:val="24"/>
          <w:lang w:val="ka-GE"/>
        </w:rPr>
        <w:t>მოლაპარაკებას</w:t>
      </w:r>
      <w:r w:rsidRPr="009D5B0F">
        <w:rPr>
          <w:sz w:val="24"/>
          <w:szCs w:val="24"/>
          <w:lang w:val="ka-GE"/>
        </w:rPr>
        <w:t xml:space="preserve">, </w:t>
      </w:r>
      <w:r w:rsidR="00975CB9">
        <w:rPr>
          <w:sz w:val="24"/>
          <w:szCs w:val="24"/>
          <w:lang w:val="ka-GE"/>
        </w:rPr>
        <w:t>წარმომადგენლობას</w:t>
      </w:r>
      <w:r w:rsidRPr="009D5B0F">
        <w:rPr>
          <w:sz w:val="24"/>
          <w:szCs w:val="24"/>
          <w:lang w:val="ka-GE"/>
        </w:rPr>
        <w:t xml:space="preserve">, მიღწეული </w:t>
      </w:r>
      <w:r w:rsidR="00975CB9">
        <w:rPr>
          <w:sz w:val="24"/>
          <w:szCs w:val="24"/>
          <w:lang w:val="ka-GE"/>
        </w:rPr>
        <w:t>შეთანხმებას</w:t>
      </w:r>
      <w:r w:rsidRPr="009D5B0F">
        <w:rPr>
          <w:sz w:val="24"/>
          <w:szCs w:val="24"/>
          <w:lang w:val="ka-GE"/>
        </w:rPr>
        <w:t xml:space="preserve"> </w:t>
      </w:r>
      <w:r w:rsidR="00975CB9">
        <w:rPr>
          <w:sz w:val="24"/>
          <w:szCs w:val="24"/>
          <w:lang w:val="ka-GE"/>
        </w:rPr>
        <w:t xml:space="preserve">ამ საკითხთან </w:t>
      </w:r>
      <w:r w:rsidR="00975CB9">
        <w:rPr>
          <w:sz w:val="24"/>
          <w:szCs w:val="24"/>
          <w:lang w:val="ka-GE"/>
        </w:rPr>
        <w:lastRenderedPageBreak/>
        <w:t xml:space="preserve">დაკავშირებით. </w:t>
      </w:r>
      <w:r w:rsidRPr="009D5B0F">
        <w:rPr>
          <w:sz w:val="24"/>
          <w:szCs w:val="24"/>
          <w:lang w:val="ka-GE"/>
        </w:rPr>
        <w:t xml:space="preserve"> ხელშეკრულებები არ შეცვლის ან დასწრებული პირობების საფუძველზე შეიძლება გაკეთდეს გარდა წერილობითი მიერ ხელმოწერილი დოკუმენტი სათანადოდ უფლებამოსილი წარმომადგენლების თითოეულ მხარეს. </w:t>
      </w:r>
      <w:r w:rsidR="00B948CA">
        <w:rPr>
          <w:sz w:val="24"/>
          <w:szCs w:val="24"/>
          <w:lang w:val="ka-GE"/>
        </w:rPr>
        <w:t>~</w:t>
      </w:r>
      <w:r w:rsidRPr="009D5B0F">
        <w:rPr>
          <w:sz w:val="24"/>
          <w:szCs w:val="24"/>
          <w:lang w:val="ka-GE"/>
        </w:rPr>
        <w:t xml:space="preserve"> ყველა ვალდებულე</w:t>
      </w:r>
      <w:r w:rsidR="00B948CA">
        <w:rPr>
          <w:sz w:val="24"/>
          <w:szCs w:val="24"/>
          <w:lang w:val="ka-GE"/>
        </w:rPr>
        <w:t>ბა</w:t>
      </w:r>
      <w:r w:rsidRPr="009D5B0F">
        <w:rPr>
          <w:sz w:val="24"/>
          <w:szCs w:val="24"/>
          <w:lang w:val="ka-GE"/>
        </w:rPr>
        <w:t xml:space="preserve">ს, </w:t>
      </w:r>
      <w:r w:rsidR="00B948CA">
        <w:rPr>
          <w:sz w:val="24"/>
          <w:szCs w:val="24"/>
          <w:lang w:val="ka-GE"/>
        </w:rPr>
        <w:t>რომელზეც პასუხისმგებელია ორივე მხარე გ</w:t>
      </w:r>
      <w:r w:rsidRPr="009D5B0F">
        <w:rPr>
          <w:sz w:val="24"/>
          <w:szCs w:val="24"/>
          <w:lang w:val="ka-GE"/>
        </w:rPr>
        <w:t xml:space="preserve">ათვალისწინებულია ამ </w:t>
      </w:r>
      <w:r w:rsidR="00B948CA">
        <w:rPr>
          <w:sz w:val="24"/>
          <w:szCs w:val="24"/>
          <w:lang w:val="ka-GE"/>
        </w:rPr>
        <w:t>მემორანდუმში</w:t>
      </w:r>
      <w:r w:rsidRPr="009D5B0F">
        <w:rPr>
          <w:sz w:val="24"/>
          <w:szCs w:val="24"/>
          <w:lang w:val="ka-GE"/>
        </w:rPr>
        <w:t>. თითოეული მხარე თანახმაა შეასრულოს თავისი ვალდებულებები, მემორანდუმის თანახმად, ყველა მოქმედი კანონმდებლობით, წესები</w:t>
      </w:r>
      <w:r w:rsidR="00B948CA">
        <w:rPr>
          <w:sz w:val="24"/>
          <w:szCs w:val="24"/>
          <w:lang w:val="ka-GE"/>
        </w:rPr>
        <w:t>ს</w:t>
      </w:r>
      <w:r w:rsidRPr="009D5B0F">
        <w:rPr>
          <w:sz w:val="24"/>
          <w:szCs w:val="24"/>
          <w:lang w:val="ka-GE"/>
        </w:rPr>
        <w:t xml:space="preserve"> და ნორმები</w:t>
      </w:r>
      <w:r w:rsidR="00B948CA">
        <w:rPr>
          <w:sz w:val="24"/>
          <w:szCs w:val="24"/>
          <w:lang w:val="ka-GE"/>
        </w:rPr>
        <w:t>ს გათვალისწინებით</w:t>
      </w:r>
      <w:r w:rsidRPr="009D5B0F">
        <w:rPr>
          <w:sz w:val="24"/>
          <w:szCs w:val="24"/>
          <w:lang w:val="ka-GE"/>
        </w:rPr>
        <w:t xml:space="preserve">. არც ერთი მხარე არ </w:t>
      </w:r>
      <w:r w:rsidR="00B948CA">
        <w:rPr>
          <w:sz w:val="24"/>
          <w:szCs w:val="24"/>
          <w:lang w:val="ka-GE"/>
        </w:rPr>
        <w:t>არის უფლებამოსილი გადას</w:t>
      </w:r>
      <w:r w:rsidRPr="009D5B0F">
        <w:rPr>
          <w:sz w:val="24"/>
          <w:szCs w:val="24"/>
          <w:lang w:val="ka-GE"/>
        </w:rPr>
        <w:t xml:space="preserve">ცეს ან </w:t>
      </w:r>
      <w:r w:rsidR="00B948CA">
        <w:rPr>
          <w:sz w:val="24"/>
          <w:szCs w:val="24"/>
          <w:lang w:val="ka-GE"/>
        </w:rPr>
        <w:t>მიანიჭოს</w:t>
      </w:r>
      <w:r w:rsidRPr="009D5B0F">
        <w:rPr>
          <w:sz w:val="24"/>
          <w:szCs w:val="24"/>
          <w:lang w:val="ka-GE"/>
        </w:rPr>
        <w:t xml:space="preserve"> </w:t>
      </w:r>
      <w:r w:rsidR="00B948CA">
        <w:rPr>
          <w:sz w:val="24"/>
          <w:szCs w:val="24"/>
          <w:lang w:val="ka-GE"/>
        </w:rPr>
        <w:t>ეს</w:t>
      </w:r>
      <w:r w:rsidRPr="009D5B0F">
        <w:rPr>
          <w:sz w:val="24"/>
          <w:szCs w:val="24"/>
          <w:lang w:val="ka-GE"/>
        </w:rPr>
        <w:t xml:space="preserve"> </w:t>
      </w:r>
      <w:r w:rsidR="00B948CA">
        <w:rPr>
          <w:sz w:val="24"/>
          <w:szCs w:val="24"/>
          <w:lang w:val="ka-GE"/>
        </w:rPr>
        <w:t>მემორანდუმი</w:t>
      </w:r>
      <w:r w:rsidRPr="009D5B0F">
        <w:rPr>
          <w:sz w:val="24"/>
          <w:szCs w:val="24"/>
          <w:lang w:val="ka-GE"/>
        </w:rPr>
        <w:t xml:space="preserve"> მესამე </w:t>
      </w:r>
      <w:r w:rsidR="00B948CA">
        <w:rPr>
          <w:sz w:val="24"/>
          <w:szCs w:val="24"/>
          <w:lang w:val="ka-GE"/>
        </w:rPr>
        <w:t>მხარეს</w:t>
      </w:r>
      <w:r w:rsidRPr="009D5B0F">
        <w:rPr>
          <w:sz w:val="24"/>
          <w:szCs w:val="24"/>
          <w:lang w:val="ka-GE"/>
        </w:rPr>
        <w:t xml:space="preserve"> წინასწარი წერილობითი </w:t>
      </w:r>
      <w:r w:rsidR="00D808BD">
        <w:rPr>
          <w:sz w:val="24"/>
          <w:szCs w:val="24"/>
          <w:lang w:val="ka-GE"/>
        </w:rPr>
        <w:t xml:space="preserve">თანხმობის გარეშე </w:t>
      </w:r>
      <w:r w:rsidRPr="009D5B0F">
        <w:rPr>
          <w:sz w:val="24"/>
          <w:szCs w:val="24"/>
          <w:lang w:val="ka-GE"/>
        </w:rPr>
        <w:t xml:space="preserve">, </w:t>
      </w:r>
      <w:r w:rsidR="00D808BD">
        <w:rPr>
          <w:sz w:val="24"/>
          <w:szCs w:val="24"/>
          <w:lang w:val="ka-GE"/>
        </w:rPr>
        <w:t xml:space="preserve">გარდა იმ გამონაკლისისა, რომ </w:t>
      </w:r>
      <w:r w:rsidRPr="009D5B0F">
        <w:rPr>
          <w:sz w:val="24"/>
          <w:szCs w:val="24"/>
          <w:lang w:val="ka-GE"/>
        </w:rPr>
        <w:t xml:space="preserve"> გალაადის </w:t>
      </w:r>
      <w:r w:rsidR="00D808BD">
        <w:rPr>
          <w:sz w:val="24"/>
          <w:szCs w:val="24"/>
          <w:lang w:val="ka-GE"/>
        </w:rPr>
        <w:t xml:space="preserve">აქვს უფლებამოსილება </w:t>
      </w:r>
      <w:r w:rsidRPr="009D5B0F">
        <w:rPr>
          <w:sz w:val="24"/>
          <w:szCs w:val="24"/>
          <w:lang w:val="ka-GE"/>
        </w:rPr>
        <w:t xml:space="preserve"> </w:t>
      </w:r>
      <w:r w:rsidR="00D808BD">
        <w:rPr>
          <w:sz w:val="24"/>
          <w:szCs w:val="24"/>
          <w:lang w:val="ka-GE"/>
        </w:rPr>
        <w:t>გადასცეს ან გაავრცელოს ა</w:t>
      </w:r>
      <w:r w:rsidRPr="009D5B0F">
        <w:rPr>
          <w:sz w:val="24"/>
          <w:szCs w:val="24"/>
          <w:lang w:val="ka-GE"/>
        </w:rPr>
        <w:t xml:space="preserve">მ </w:t>
      </w:r>
      <w:r w:rsidR="00D808BD">
        <w:rPr>
          <w:sz w:val="24"/>
          <w:szCs w:val="24"/>
          <w:lang w:val="ka-GE"/>
        </w:rPr>
        <w:t xml:space="preserve">მემორანდუმის ინფორრმაცია თავის </w:t>
      </w:r>
      <w:r w:rsidRPr="009D5B0F">
        <w:rPr>
          <w:sz w:val="24"/>
          <w:szCs w:val="24"/>
          <w:lang w:val="ka-GE"/>
        </w:rPr>
        <w:t xml:space="preserve"> შვილობილ</w:t>
      </w:r>
      <w:r w:rsidR="00D808BD">
        <w:rPr>
          <w:sz w:val="24"/>
          <w:szCs w:val="24"/>
          <w:lang w:val="ka-GE"/>
        </w:rPr>
        <w:t xml:space="preserve"> კომპანიებში</w:t>
      </w:r>
      <w:r w:rsidRPr="009D5B0F">
        <w:rPr>
          <w:sz w:val="24"/>
          <w:szCs w:val="24"/>
          <w:lang w:val="ka-GE"/>
        </w:rPr>
        <w:t xml:space="preserve"> წინასწარი წერილობითი თანხმობის გარეშე </w:t>
      </w:r>
      <w:r w:rsidR="00D808BD">
        <w:rPr>
          <w:sz w:val="24"/>
          <w:szCs w:val="24"/>
          <w:lang w:val="ka-GE"/>
        </w:rPr>
        <w:t>.</w:t>
      </w:r>
    </w:p>
    <w:p w:rsidR="00573C36" w:rsidRPr="009D5B0F" w:rsidRDefault="00573C36" w:rsidP="009D5B0F">
      <w:pPr>
        <w:rPr>
          <w:sz w:val="24"/>
          <w:szCs w:val="24"/>
          <w:lang w:val="ka-GE"/>
        </w:rPr>
      </w:pPr>
    </w:p>
    <w:p w:rsidR="00C52481" w:rsidRPr="009D5B0F" w:rsidRDefault="00C52481" w:rsidP="009D5B0F">
      <w:pPr>
        <w:rPr>
          <w:sz w:val="24"/>
          <w:szCs w:val="24"/>
          <w:lang w:val="ka-GE"/>
        </w:rPr>
      </w:pPr>
      <w:r w:rsidRPr="009D5B0F">
        <w:rPr>
          <w:sz w:val="24"/>
          <w:szCs w:val="24"/>
          <w:lang w:val="ka-GE"/>
        </w:rPr>
        <w:t xml:space="preserve">რის დასტურადაც, უფლებამოსილ მხარეთა </w:t>
      </w:r>
      <w:r w:rsidR="00E242EF">
        <w:rPr>
          <w:sz w:val="24"/>
          <w:szCs w:val="24"/>
          <w:lang w:val="ka-GE"/>
        </w:rPr>
        <w:t xml:space="preserve">წარმომადგენლებმა </w:t>
      </w:r>
      <w:r w:rsidRPr="009D5B0F">
        <w:rPr>
          <w:sz w:val="24"/>
          <w:szCs w:val="24"/>
          <w:lang w:val="ka-GE"/>
        </w:rPr>
        <w:t>ამ ურთიერთგაგების მემორანდუმი როგორც ძალაში შესვლის თარიღი.</w:t>
      </w:r>
    </w:p>
    <w:p w:rsidR="00C52481" w:rsidRPr="009D5B0F" w:rsidRDefault="00C52481" w:rsidP="009D5B0F">
      <w:pPr>
        <w:rPr>
          <w:sz w:val="24"/>
          <w:szCs w:val="24"/>
          <w:lang w:val="ka-GE"/>
        </w:rPr>
      </w:pPr>
    </w:p>
    <w:p w:rsidR="00573C36" w:rsidRPr="009D5B0F" w:rsidRDefault="00C52481" w:rsidP="009D5B0F">
      <w:pPr>
        <w:rPr>
          <w:sz w:val="24"/>
          <w:szCs w:val="24"/>
          <w:lang w:val="ka-GE"/>
        </w:rPr>
      </w:pPr>
      <w:r w:rsidRPr="009D5B0F">
        <w:rPr>
          <w:sz w:val="24"/>
          <w:szCs w:val="24"/>
          <w:lang w:val="ka-GE"/>
        </w:rPr>
        <w:t>GILEAD SCIENCES IRELAND UC</w:t>
      </w:r>
    </w:p>
    <w:tbl>
      <w:tblPr>
        <w:tblpPr w:leftFromText="180" w:rightFromText="180" w:vertAnchor="text" w:tblpXSpec="right" w:tblpY="1"/>
        <w:tblOverlap w:val="never"/>
        <w:tblW w:w="0" w:type="auto"/>
        <w:tblLook w:val="01E0"/>
      </w:tblPr>
      <w:tblGrid>
        <w:gridCol w:w="4680"/>
        <w:gridCol w:w="4788"/>
      </w:tblGrid>
      <w:tr w:rsidR="00C52481" w:rsidRPr="009D5B0F" w:rsidTr="001530E0">
        <w:trPr>
          <w:trHeight w:val="1953"/>
        </w:trPr>
        <w:tc>
          <w:tcPr>
            <w:tcW w:w="4680" w:type="dxa"/>
            <w:shd w:val="clear" w:color="auto" w:fill="auto"/>
          </w:tcPr>
          <w:p w:rsidR="00C52481" w:rsidRPr="009D5B0F" w:rsidRDefault="00C52481" w:rsidP="009D5B0F">
            <w:pPr>
              <w:rPr>
                <w:sz w:val="24"/>
                <w:szCs w:val="24"/>
              </w:rPr>
            </w:pPr>
            <w:r w:rsidRPr="009D5B0F">
              <w:rPr>
                <w:b/>
                <w:sz w:val="24"/>
                <w:szCs w:val="24"/>
              </w:rPr>
              <w:t>GILEAD SCIENCES IRELAND UC</w:t>
            </w:r>
          </w:p>
          <w:p w:rsidR="00C52481" w:rsidRPr="009D5B0F" w:rsidRDefault="00C52481" w:rsidP="009D5B0F">
            <w:pPr>
              <w:rPr>
                <w:sz w:val="24"/>
                <w:szCs w:val="24"/>
              </w:rPr>
            </w:pPr>
          </w:p>
          <w:p w:rsidR="00C52481" w:rsidRPr="009D5B0F" w:rsidRDefault="00C52481" w:rsidP="009D5B0F">
            <w:pPr>
              <w:rPr>
                <w:sz w:val="24"/>
                <w:szCs w:val="24"/>
              </w:rPr>
            </w:pPr>
          </w:p>
          <w:p w:rsidR="00C52481" w:rsidRPr="009D5B0F" w:rsidRDefault="00C52481" w:rsidP="009D5B0F">
            <w:pPr>
              <w:rPr>
                <w:sz w:val="24"/>
                <w:szCs w:val="24"/>
              </w:rPr>
            </w:pPr>
            <w:r w:rsidRPr="009D5B0F">
              <w:rPr>
                <w:sz w:val="24"/>
                <w:szCs w:val="24"/>
                <w:lang w:val="ka-GE"/>
              </w:rPr>
              <w:t>მიერ</w:t>
            </w:r>
            <w:r w:rsidRPr="009D5B0F">
              <w:rPr>
                <w:sz w:val="24"/>
                <w:szCs w:val="24"/>
              </w:rPr>
              <w:t>:</w:t>
            </w:r>
            <w:r w:rsidRPr="009D5B0F">
              <w:rPr>
                <w:sz w:val="24"/>
                <w:szCs w:val="24"/>
                <w:u w:val="single"/>
              </w:rPr>
              <w:tab/>
            </w:r>
            <w:r w:rsidRPr="009D5B0F">
              <w:rPr>
                <w:sz w:val="24"/>
                <w:szCs w:val="24"/>
                <w:u w:val="single"/>
              </w:rPr>
              <w:tab/>
            </w:r>
            <w:r w:rsidRPr="009D5B0F">
              <w:rPr>
                <w:sz w:val="24"/>
                <w:szCs w:val="24"/>
                <w:u w:val="single"/>
              </w:rPr>
              <w:tab/>
            </w:r>
            <w:r w:rsidRPr="009D5B0F">
              <w:rPr>
                <w:sz w:val="24"/>
                <w:szCs w:val="24"/>
                <w:u w:val="single"/>
              </w:rPr>
              <w:tab/>
            </w:r>
            <w:r w:rsidRPr="009D5B0F">
              <w:rPr>
                <w:sz w:val="24"/>
                <w:szCs w:val="24"/>
                <w:u w:val="single"/>
              </w:rPr>
              <w:tab/>
            </w:r>
            <w:r w:rsidRPr="009D5B0F">
              <w:rPr>
                <w:sz w:val="24"/>
                <w:szCs w:val="24"/>
                <w:u w:val="single"/>
              </w:rPr>
              <w:tab/>
            </w:r>
          </w:p>
          <w:p w:rsidR="00C52481" w:rsidRPr="009D5B0F" w:rsidRDefault="00C52481" w:rsidP="009D5B0F">
            <w:pPr>
              <w:rPr>
                <w:sz w:val="24"/>
                <w:szCs w:val="24"/>
              </w:rPr>
            </w:pPr>
          </w:p>
          <w:p w:rsidR="00C52481" w:rsidRPr="009D5B0F" w:rsidRDefault="00C52481" w:rsidP="009D5B0F">
            <w:pPr>
              <w:rPr>
                <w:sz w:val="24"/>
                <w:szCs w:val="24"/>
                <w:u w:val="single"/>
              </w:rPr>
            </w:pPr>
            <w:r w:rsidRPr="009D5B0F">
              <w:rPr>
                <w:sz w:val="24"/>
                <w:szCs w:val="24"/>
                <w:lang w:val="ka-GE"/>
              </w:rPr>
              <w:t>სახელი</w:t>
            </w:r>
            <w:r w:rsidRPr="009D5B0F">
              <w:rPr>
                <w:sz w:val="24"/>
                <w:szCs w:val="24"/>
              </w:rPr>
              <w:t>:</w:t>
            </w:r>
            <w:r w:rsidRPr="009D5B0F">
              <w:rPr>
                <w:sz w:val="24"/>
                <w:szCs w:val="24"/>
                <w:u w:val="single"/>
              </w:rPr>
              <w:tab/>
            </w:r>
            <w:r w:rsidRPr="009D5B0F">
              <w:rPr>
                <w:sz w:val="24"/>
                <w:szCs w:val="24"/>
                <w:u w:val="single"/>
              </w:rPr>
              <w:tab/>
            </w:r>
            <w:r w:rsidRPr="009D5B0F">
              <w:rPr>
                <w:sz w:val="24"/>
                <w:szCs w:val="24"/>
                <w:u w:val="single"/>
              </w:rPr>
              <w:tab/>
            </w:r>
            <w:r w:rsidRPr="009D5B0F">
              <w:rPr>
                <w:sz w:val="24"/>
                <w:szCs w:val="24"/>
                <w:u w:val="single"/>
              </w:rPr>
              <w:tab/>
            </w:r>
            <w:r w:rsidRPr="009D5B0F">
              <w:rPr>
                <w:sz w:val="24"/>
                <w:szCs w:val="24"/>
              </w:rPr>
              <w:t xml:space="preserve"> </w:t>
            </w:r>
          </w:p>
          <w:p w:rsidR="00C52481" w:rsidRPr="009D5B0F" w:rsidRDefault="00C52481" w:rsidP="009D5B0F">
            <w:pPr>
              <w:rPr>
                <w:sz w:val="24"/>
                <w:szCs w:val="24"/>
              </w:rPr>
            </w:pPr>
          </w:p>
          <w:p w:rsidR="00C52481" w:rsidRPr="009D5B0F" w:rsidRDefault="00C52481" w:rsidP="009D5B0F">
            <w:pPr>
              <w:rPr>
                <w:sz w:val="24"/>
                <w:szCs w:val="24"/>
              </w:rPr>
            </w:pPr>
            <w:r w:rsidRPr="009D5B0F">
              <w:rPr>
                <w:sz w:val="24"/>
                <w:szCs w:val="24"/>
                <w:lang w:val="ka-GE"/>
              </w:rPr>
              <w:t>დასახელება</w:t>
            </w:r>
            <w:r w:rsidRPr="009D5B0F">
              <w:rPr>
                <w:sz w:val="24"/>
                <w:szCs w:val="24"/>
              </w:rPr>
              <w:t>:</w:t>
            </w:r>
            <w:r w:rsidRPr="009D5B0F">
              <w:rPr>
                <w:sz w:val="24"/>
                <w:szCs w:val="24"/>
                <w:u w:val="single"/>
              </w:rPr>
              <w:tab/>
            </w:r>
            <w:r w:rsidRPr="009D5B0F">
              <w:rPr>
                <w:sz w:val="24"/>
                <w:szCs w:val="24"/>
                <w:u w:val="single"/>
              </w:rPr>
              <w:tab/>
            </w:r>
            <w:r w:rsidRPr="009D5B0F">
              <w:rPr>
                <w:sz w:val="24"/>
                <w:szCs w:val="24"/>
                <w:u w:val="single"/>
              </w:rPr>
              <w:tab/>
            </w:r>
            <w:r w:rsidRPr="009D5B0F">
              <w:rPr>
                <w:sz w:val="24"/>
                <w:szCs w:val="24"/>
                <w:u w:val="single"/>
              </w:rPr>
              <w:tab/>
            </w:r>
            <w:r w:rsidRPr="009D5B0F">
              <w:rPr>
                <w:sz w:val="24"/>
                <w:szCs w:val="24"/>
                <w:u w:val="single"/>
              </w:rPr>
              <w:tab/>
            </w:r>
            <w:r w:rsidRPr="009D5B0F">
              <w:rPr>
                <w:sz w:val="24"/>
                <w:szCs w:val="24"/>
              </w:rPr>
              <w:t xml:space="preserve"> </w:t>
            </w:r>
          </w:p>
        </w:tc>
        <w:tc>
          <w:tcPr>
            <w:tcW w:w="4788" w:type="dxa"/>
            <w:shd w:val="clear" w:color="auto" w:fill="auto"/>
          </w:tcPr>
          <w:p w:rsidR="00C52481" w:rsidRPr="009D5B0F" w:rsidRDefault="00C52481" w:rsidP="009D5B0F">
            <w:pPr>
              <w:rPr>
                <w:rFonts w:ascii="Times New Roman Bold" w:hAnsi="Times New Roman Bold"/>
                <w:b/>
                <w:caps/>
                <w:sz w:val="24"/>
                <w:szCs w:val="24"/>
                <w:lang w:val="ka-GE"/>
              </w:rPr>
            </w:pPr>
            <w:r w:rsidRPr="009D5B0F">
              <w:rPr>
                <w:b/>
                <w:sz w:val="24"/>
                <w:szCs w:val="24"/>
                <w:lang w:val="ka-GE"/>
              </w:rPr>
              <w:t>შრომის, ჯანმრთელობისა და სოციალური დაცვის სამინისტრო</w:t>
            </w:r>
          </w:p>
          <w:p w:rsidR="00C52481" w:rsidRPr="009D5B0F" w:rsidRDefault="00C52481" w:rsidP="009D5B0F">
            <w:pPr>
              <w:rPr>
                <w:sz w:val="24"/>
                <w:szCs w:val="24"/>
              </w:rPr>
            </w:pPr>
          </w:p>
          <w:p w:rsidR="00C52481" w:rsidRPr="009D5B0F" w:rsidRDefault="00C52481" w:rsidP="009D5B0F">
            <w:pPr>
              <w:rPr>
                <w:sz w:val="24"/>
                <w:szCs w:val="24"/>
              </w:rPr>
            </w:pPr>
            <w:r w:rsidRPr="009D5B0F">
              <w:rPr>
                <w:sz w:val="24"/>
                <w:szCs w:val="24"/>
                <w:lang w:val="ka-GE"/>
              </w:rPr>
              <w:t>მიერ</w:t>
            </w:r>
            <w:r w:rsidRPr="009D5B0F">
              <w:rPr>
                <w:sz w:val="24"/>
                <w:szCs w:val="24"/>
              </w:rPr>
              <w:t>:</w:t>
            </w:r>
            <w:r w:rsidRPr="009D5B0F">
              <w:rPr>
                <w:sz w:val="24"/>
                <w:szCs w:val="24"/>
                <w:u w:val="single"/>
              </w:rPr>
              <w:tab/>
            </w:r>
            <w:r w:rsidRPr="009D5B0F">
              <w:rPr>
                <w:sz w:val="24"/>
                <w:szCs w:val="24"/>
                <w:u w:val="single"/>
              </w:rPr>
              <w:tab/>
            </w:r>
            <w:r w:rsidRPr="009D5B0F">
              <w:rPr>
                <w:sz w:val="24"/>
                <w:szCs w:val="24"/>
                <w:u w:val="single"/>
              </w:rPr>
              <w:tab/>
            </w:r>
            <w:r w:rsidRPr="009D5B0F">
              <w:rPr>
                <w:sz w:val="24"/>
                <w:szCs w:val="24"/>
                <w:u w:val="single"/>
              </w:rPr>
              <w:tab/>
            </w:r>
            <w:r w:rsidRPr="009D5B0F">
              <w:rPr>
                <w:sz w:val="24"/>
                <w:szCs w:val="24"/>
                <w:u w:val="single"/>
              </w:rPr>
              <w:tab/>
            </w:r>
            <w:r w:rsidRPr="009D5B0F">
              <w:rPr>
                <w:sz w:val="24"/>
                <w:szCs w:val="24"/>
                <w:u w:val="single"/>
              </w:rPr>
              <w:tab/>
            </w:r>
          </w:p>
          <w:p w:rsidR="00C52481" w:rsidRPr="009D5B0F" w:rsidRDefault="00C52481" w:rsidP="009D5B0F">
            <w:pPr>
              <w:rPr>
                <w:sz w:val="24"/>
                <w:szCs w:val="24"/>
              </w:rPr>
            </w:pPr>
          </w:p>
          <w:p w:rsidR="00C52481" w:rsidRPr="009D5B0F" w:rsidRDefault="00C52481" w:rsidP="009D5B0F">
            <w:pPr>
              <w:rPr>
                <w:sz w:val="24"/>
                <w:szCs w:val="24"/>
              </w:rPr>
            </w:pPr>
            <w:r w:rsidRPr="009D5B0F">
              <w:rPr>
                <w:sz w:val="24"/>
                <w:szCs w:val="24"/>
                <w:lang w:val="ka-GE"/>
              </w:rPr>
              <w:t>სახელი</w:t>
            </w:r>
            <w:r w:rsidRPr="009D5B0F">
              <w:rPr>
                <w:sz w:val="24"/>
                <w:szCs w:val="24"/>
              </w:rPr>
              <w:t>::</w:t>
            </w:r>
            <w:r w:rsidRPr="009D5B0F">
              <w:rPr>
                <w:sz w:val="24"/>
                <w:szCs w:val="24"/>
                <w:u w:val="single"/>
              </w:rPr>
              <w:tab/>
            </w:r>
            <w:r w:rsidRPr="009D5B0F">
              <w:rPr>
                <w:sz w:val="24"/>
                <w:szCs w:val="24"/>
                <w:u w:val="single"/>
              </w:rPr>
              <w:tab/>
            </w:r>
            <w:r w:rsidRPr="009D5B0F">
              <w:rPr>
                <w:sz w:val="24"/>
                <w:szCs w:val="24"/>
                <w:u w:val="single"/>
              </w:rPr>
              <w:tab/>
            </w:r>
            <w:r w:rsidRPr="009D5B0F">
              <w:rPr>
                <w:sz w:val="24"/>
                <w:szCs w:val="24"/>
                <w:u w:val="single"/>
              </w:rPr>
              <w:tab/>
            </w:r>
            <w:r w:rsidRPr="009D5B0F">
              <w:rPr>
                <w:sz w:val="24"/>
                <w:szCs w:val="24"/>
                <w:u w:val="single"/>
              </w:rPr>
              <w:tab/>
            </w:r>
          </w:p>
          <w:p w:rsidR="00C52481" w:rsidRPr="009D5B0F" w:rsidRDefault="00C52481" w:rsidP="009D5B0F">
            <w:pPr>
              <w:rPr>
                <w:sz w:val="24"/>
                <w:szCs w:val="24"/>
              </w:rPr>
            </w:pPr>
          </w:p>
          <w:p w:rsidR="00C52481" w:rsidRPr="009D5B0F" w:rsidRDefault="00C52481" w:rsidP="009D5B0F">
            <w:pPr>
              <w:rPr>
                <w:sz w:val="24"/>
                <w:szCs w:val="24"/>
                <w:u w:val="single"/>
              </w:rPr>
            </w:pPr>
            <w:r w:rsidRPr="009D5B0F">
              <w:rPr>
                <w:sz w:val="24"/>
                <w:szCs w:val="24"/>
                <w:lang w:val="ka-GE"/>
              </w:rPr>
              <w:t>დასახელება</w:t>
            </w:r>
            <w:r w:rsidRPr="009D5B0F">
              <w:rPr>
                <w:sz w:val="24"/>
                <w:szCs w:val="24"/>
              </w:rPr>
              <w:t>:</w:t>
            </w:r>
            <w:r w:rsidRPr="009D5B0F">
              <w:rPr>
                <w:sz w:val="24"/>
                <w:szCs w:val="24"/>
                <w:u w:val="single"/>
              </w:rPr>
              <w:tab/>
            </w:r>
            <w:r w:rsidRPr="009D5B0F">
              <w:rPr>
                <w:sz w:val="24"/>
                <w:szCs w:val="24"/>
                <w:u w:val="single"/>
              </w:rPr>
              <w:tab/>
            </w:r>
            <w:r w:rsidRPr="009D5B0F">
              <w:rPr>
                <w:sz w:val="24"/>
                <w:szCs w:val="24"/>
                <w:u w:val="single"/>
              </w:rPr>
              <w:tab/>
            </w:r>
            <w:r w:rsidRPr="009D5B0F">
              <w:rPr>
                <w:sz w:val="24"/>
                <w:szCs w:val="24"/>
                <w:u w:val="single"/>
              </w:rPr>
              <w:tab/>
            </w:r>
            <w:r w:rsidRPr="009D5B0F">
              <w:rPr>
                <w:sz w:val="24"/>
                <w:szCs w:val="24"/>
              </w:rPr>
              <w:t xml:space="preserve">  </w:t>
            </w:r>
          </w:p>
        </w:tc>
      </w:tr>
    </w:tbl>
    <w:p w:rsidR="00C52481" w:rsidRPr="009D5B0F" w:rsidRDefault="00C52481" w:rsidP="009D5B0F">
      <w:pPr>
        <w:rPr>
          <w:sz w:val="24"/>
          <w:szCs w:val="24"/>
          <w:lang w:val="ka-GE"/>
        </w:rPr>
      </w:pPr>
    </w:p>
    <w:p w:rsidR="00A32FC6" w:rsidRPr="009D5B0F" w:rsidRDefault="00A32FC6" w:rsidP="009D5B0F">
      <w:pPr>
        <w:rPr>
          <w:sz w:val="24"/>
          <w:szCs w:val="24"/>
          <w:lang w:val="ka-GE"/>
        </w:rPr>
      </w:pPr>
    </w:p>
    <w:p w:rsidR="00A32FC6" w:rsidRPr="009D5B0F" w:rsidRDefault="00A32FC6" w:rsidP="009D5B0F">
      <w:pPr>
        <w:rPr>
          <w:sz w:val="24"/>
          <w:szCs w:val="24"/>
          <w:lang w:val="ka-GE"/>
        </w:rPr>
      </w:pPr>
    </w:p>
    <w:p w:rsidR="00A32FC6" w:rsidRPr="009D5B0F" w:rsidRDefault="00A32FC6" w:rsidP="009D5B0F">
      <w:pPr>
        <w:rPr>
          <w:sz w:val="24"/>
          <w:szCs w:val="24"/>
          <w:lang w:val="ka-GE"/>
        </w:rPr>
      </w:pPr>
    </w:p>
    <w:p w:rsidR="00A32FC6" w:rsidRPr="009D5B0F" w:rsidRDefault="00A32FC6" w:rsidP="00E242EF">
      <w:pPr>
        <w:jc w:val="center"/>
        <w:rPr>
          <w:b/>
          <w:sz w:val="24"/>
          <w:szCs w:val="24"/>
          <w:lang w:val="ka-GE"/>
        </w:rPr>
      </w:pPr>
      <w:r w:rsidRPr="009D5B0F">
        <w:rPr>
          <w:b/>
          <w:sz w:val="24"/>
          <w:szCs w:val="24"/>
          <w:lang w:val="ka-GE"/>
        </w:rPr>
        <w:t>მედიკამენტების უსაფრთხოების განმარტებები</w:t>
      </w:r>
    </w:p>
    <w:p w:rsidR="00A32FC6" w:rsidRPr="009D5B0F" w:rsidRDefault="00E242EF" w:rsidP="009D5B0F">
      <w:pPr>
        <w:rPr>
          <w:b/>
          <w:bCs/>
          <w:sz w:val="24"/>
          <w:szCs w:val="24"/>
          <w:lang w:val="ka-GE"/>
        </w:rPr>
      </w:pPr>
      <w:r>
        <w:rPr>
          <w:b/>
          <w:bCs/>
          <w:sz w:val="24"/>
          <w:szCs w:val="24"/>
          <w:lang w:val="ka-GE"/>
        </w:rPr>
        <w:t>ბოროტად გამოყენება</w:t>
      </w:r>
      <w:r w:rsidR="00A32FC6" w:rsidRPr="009D5B0F">
        <w:rPr>
          <w:b/>
          <w:bCs/>
          <w:sz w:val="24"/>
          <w:szCs w:val="24"/>
          <w:lang w:val="ka-GE"/>
        </w:rPr>
        <w:t xml:space="preserve">: </w:t>
      </w:r>
      <w:r w:rsidR="00A32FC6" w:rsidRPr="009D5B0F">
        <w:rPr>
          <w:bCs/>
          <w:sz w:val="24"/>
          <w:szCs w:val="24"/>
          <w:lang w:val="ka-GE"/>
        </w:rPr>
        <w:t>მუდმივად ან პერიოდულად სამკურნალო პროდუქტის განზრახ გადაჭარბებულად გამოყენება პაციენტის მიერ ან კლინიკური კველებისათვის.</w:t>
      </w:r>
    </w:p>
    <w:p w:rsidR="00A32FC6" w:rsidRPr="009D5B0F" w:rsidRDefault="00A32FC6" w:rsidP="009D5B0F">
      <w:pPr>
        <w:rPr>
          <w:color w:val="000000"/>
          <w:sz w:val="24"/>
          <w:szCs w:val="24"/>
          <w:lang w:val="ka-GE"/>
        </w:rPr>
      </w:pPr>
      <w:r w:rsidRPr="009D5B0F">
        <w:rPr>
          <w:b/>
          <w:bCs/>
          <w:sz w:val="24"/>
          <w:szCs w:val="24"/>
          <w:lang w:val="ka-GE"/>
        </w:rPr>
        <w:t>გვერდითი მოველნები</w:t>
      </w:r>
      <w:r w:rsidRPr="009D5B0F">
        <w:rPr>
          <w:b/>
          <w:bCs/>
          <w:color w:val="000000"/>
          <w:sz w:val="24"/>
          <w:szCs w:val="24"/>
          <w:lang w:val="ka-GE"/>
        </w:rPr>
        <w:t xml:space="preserve">(“AE”): </w:t>
      </w:r>
      <w:r w:rsidRPr="009D5B0F">
        <w:rPr>
          <w:bCs/>
          <w:color w:val="000000"/>
          <w:sz w:val="24"/>
          <w:szCs w:val="24"/>
          <w:lang w:val="ka-GE"/>
        </w:rPr>
        <w:t>ნებისმიერი მოულოდნელი სამედიცინო მოვლენა პაციენტში ან სამედიცინო გამოკვლევის სუბიექტში</w:t>
      </w:r>
      <w:r w:rsidR="00E242EF">
        <w:rPr>
          <w:bCs/>
          <w:color w:val="000000"/>
          <w:sz w:val="24"/>
          <w:szCs w:val="24"/>
          <w:lang w:val="ka-GE"/>
        </w:rPr>
        <w:t>,</w:t>
      </w:r>
      <w:r w:rsidRPr="009D5B0F">
        <w:rPr>
          <w:bCs/>
          <w:color w:val="000000"/>
          <w:sz w:val="24"/>
          <w:szCs w:val="24"/>
          <w:lang w:val="ka-GE"/>
        </w:rPr>
        <w:t xml:space="preserve"> რომელიც ღებულობს სამკურნალო პროდუქტს და რომლის </w:t>
      </w:r>
      <w:r w:rsidR="00E242EF">
        <w:rPr>
          <w:bCs/>
          <w:color w:val="000000"/>
          <w:sz w:val="24"/>
          <w:szCs w:val="24"/>
          <w:lang w:val="ka-GE"/>
        </w:rPr>
        <w:t xml:space="preserve">მიზეზშედეგობრივი </w:t>
      </w:r>
      <w:r w:rsidRPr="009D5B0F">
        <w:rPr>
          <w:bCs/>
          <w:color w:val="000000"/>
          <w:sz w:val="24"/>
          <w:szCs w:val="24"/>
          <w:lang w:val="ka-GE"/>
        </w:rPr>
        <w:t xml:space="preserve">კავშირი მოცემულ მკურნალობასთან არ არის აუცილებელი.  გვერდითი მოვლენა შეიძლება იყოს ნებისმიერი არასასურველი და გაუთვალისწინებელი ნიშანი( მაგალითად,  </w:t>
      </w:r>
      <w:r w:rsidRPr="009D5B0F">
        <w:rPr>
          <w:sz w:val="24"/>
          <w:szCs w:val="24"/>
          <w:lang w:val="ka-GE"/>
        </w:rPr>
        <w:t xml:space="preserve">პათოლოგიური ლაბორატორიული მაჩვენებლები), სიმპტომი, ან სამკურნალო პრეპარატის გამოყენებასთან დროებით დაკავშირებული  დაავადება, მიუხედავად იმისა, </w:t>
      </w:r>
      <w:r w:rsidR="00E242EF">
        <w:rPr>
          <w:sz w:val="24"/>
          <w:szCs w:val="24"/>
          <w:lang w:val="ka-GE"/>
        </w:rPr>
        <w:t>ით</w:t>
      </w:r>
      <w:r w:rsidRPr="009D5B0F">
        <w:rPr>
          <w:sz w:val="24"/>
          <w:szCs w:val="24"/>
          <w:lang w:val="ka-GE"/>
        </w:rPr>
        <w:t xml:space="preserve">ვლება თუ არა სამკურნალო პროდუქტის დაკავშირებულად. </w:t>
      </w:r>
      <w:r w:rsidRPr="009D5B0F">
        <w:rPr>
          <w:color w:val="000000"/>
          <w:sz w:val="24"/>
          <w:szCs w:val="24"/>
          <w:lang w:val="ka-GE"/>
        </w:rPr>
        <w:t>AE–მ შეიძლება გამოიწვიოს მკურნალობამდე ან მკურნალობის შემდგომი გართულებები, რომელიც წარმოიქმნება პროტოკოლით გათვალისწინებული პროცედურების, არასაკმარისი ეფექტურობის, ჭარბი დოზირებისა ან პრეპარატების არასწორად გამოყენების შედეგად.  წინასწარ არსებული მოვლენები, რომლებიც მწვავდება ან ბუნებას იცვლის კლინიკურ კველვებში მონაწილეობის დროს ან ამის შედეგად ასევე, უნდა ჩაითვალოს გვერდით მოვლენებად.</w:t>
      </w:r>
    </w:p>
    <w:p w:rsidR="00A32FC6" w:rsidRPr="009D5B0F" w:rsidRDefault="00A32FC6" w:rsidP="009D5B0F">
      <w:pPr>
        <w:rPr>
          <w:sz w:val="24"/>
          <w:szCs w:val="24"/>
          <w:lang w:val="ka-GE"/>
        </w:rPr>
      </w:pPr>
      <w:r w:rsidRPr="009D5B0F">
        <w:rPr>
          <w:sz w:val="24"/>
          <w:szCs w:val="24"/>
          <w:lang w:val="ka-GE"/>
        </w:rPr>
        <w:t>გვერდითი რეაქციები</w:t>
      </w:r>
      <w:r w:rsidRPr="009D5B0F">
        <w:rPr>
          <w:color w:val="000000"/>
          <w:sz w:val="24"/>
          <w:szCs w:val="24"/>
          <w:lang w:val="ka-GE"/>
        </w:rPr>
        <w:t>(“AR”): მოულოდნელი სამედიცინო მოვლენა (</w:t>
      </w:r>
      <w:r w:rsidRPr="009D5B0F">
        <w:rPr>
          <w:sz w:val="24"/>
          <w:szCs w:val="24"/>
          <w:lang w:val="ka-GE"/>
        </w:rPr>
        <w:t xml:space="preserve">გაუთვალისწინებელი ან მავნე რეაქცია) , რომელიც </w:t>
      </w:r>
      <w:r w:rsidR="0071592B">
        <w:rPr>
          <w:bCs/>
          <w:color w:val="000000"/>
          <w:sz w:val="24"/>
          <w:szCs w:val="24"/>
          <w:lang w:val="ka-GE"/>
        </w:rPr>
        <w:t xml:space="preserve">მიზეზშედეგობრივად </w:t>
      </w:r>
      <w:r w:rsidRPr="009D5B0F">
        <w:rPr>
          <w:sz w:val="24"/>
          <w:szCs w:val="24"/>
          <w:lang w:val="ka-GE"/>
        </w:rPr>
        <w:t>დაკავშირებულია კვლევით ან ავტორიზებულ სამკურნალო პროდუქტის ნებისმიერი დოზის მიღებასთან. გვერდითი რეაქციები შეიძლება წარმოიქმნას წამალში არსებული შეცდომების გამო, ასევე პროტოკოლისა და რეცეპტის (off-label გამოყენება ) გარეთ მოხმარების, ჭარბი დოზისა და არასწორი გამოყენების შედეგად.??? Overdose or Occupational Exposure where applicable.</w:t>
      </w:r>
    </w:p>
    <w:p w:rsidR="00A32FC6" w:rsidRPr="009D5B0F" w:rsidRDefault="00A32FC6" w:rsidP="009D5B0F">
      <w:pPr>
        <w:rPr>
          <w:b/>
          <w:sz w:val="24"/>
          <w:szCs w:val="24"/>
          <w:lang w:val="ka-GE"/>
        </w:rPr>
      </w:pPr>
      <w:r w:rsidRPr="009D5B0F">
        <w:rPr>
          <w:b/>
          <w:sz w:val="24"/>
          <w:szCs w:val="24"/>
          <w:lang w:val="ka-GE"/>
        </w:rPr>
        <w:t xml:space="preserve">ეფექტურობაზე ანგარიშის ნაკლებობა: </w:t>
      </w:r>
    </w:p>
    <w:p w:rsidR="00A32FC6" w:rsidRPr="009D5B0F" w:rsidRDefault="00A32FC6" w:rsidP="009D5B0F">
      <w:pPr>
        <w:rPr>
          <w:sz w:val="24"/>
          <w:szCs w:val="24"/>
          <w:lang w:val="ka-GE"/>
        </w:rPr>
      </w:pPr>
      <w:r w:rsidRPr="009D5B0F">
        <w:rPr>
          <w:i/>
          <w:sz w:val="24"/>
          <w:szCs w:val="24"/>
          <w:lang w:val="ka-GE"/>
        </w:rPr>
        <w:t>ანგარიში სიტუაციაზე</w:t>
      </w:r>
      <w:r w:rsidR="00B948CA">
        <w:rPr>
          <w:i/>
          <w:sz w:val="24"/>
          <w:szCs w:val="24"/>
          <w:lang w:val="ka-GE"/>
        </w:rPr>
        <w:t>,</w:t>
      </w:r>
      <w:r w:rsidRPr="009D5B0F">
        <w:rPr>
          <w:i/>
          <w:sz w:val="24"/>
          <w:szCs w:val="24"/>
          <w:lang w:val="ka-GE"/>
        </w:rPr>
        <w:t xml:space="preserve"> სადაც აშკარაა ჩავარდნა ინდივიდებზე გამიზნულ სასარგებლო ეფექტში  სამედიცინო პროდუქტისა ან სამდიცინო ტექნოლოგიაში,  განსაზღვრულ მოსახლეობაში მოცემულ სამედიცინო პრობლემით, იდეალური </w:t>
      </w:r>
      <w:r w:rsidRPr="009D5B0F">
        <w:rPr>
          <w:i/>
          <w:sz w:val="24"/>
          <w:szCs w:val="24"/>
          <w:lang w:val="ka-GE"/>
        </w:rPr>
        <w:lastRenderedPageBreak/>
        <w:t xml:space="preserve">ვითარების პირობეში. </w:t>
      </w:r>
      <w:r w:rsidRPr="009D5B0F">
        <w:rPr>
          <w:sz w:val="24"/>
          <w:szCs w:val="24"/>
          <w:lang w:val="ka-GE"/>
        </w:rPr>
        <w:t>შენიშვნა: ეფექტზე ანგარიშის ნაკლებობა სამედიცინო  კვლევებში მიგვანიშნებს იმაზე, რომ პროდუქტი მიღებულია ავტორიზირებული ჩვენებითა და გამოყენებით.</w:t>
      </w:r>
    </w:p>
    <w:p w:rsidR="00A32FC6" w:rsidRPr="009D5B0F" w:rsidRDefault="00A32FC6" w:rsidP="009D5B0F">
      <w:pPr>
        <w:widowControl w:val="0"/>
        <w:spacing w:after="240"/>
        <w:rPr>
          <w:bCs/>
          <w:color w:val="000000"/>
          <w:sz w:val="24"/>
          <w:szCs w:val="24"/>
          <w:lang w:val="ka-GE"/>
        </w:rPr>
      </w:pPr>
      <w:r w:rsidRPr="009D5B0F">
        <w:rPr>
          <w:b/>
          <w:bCs/>
          <w:color w:val="000000"/>
          <w:sz w:val="24"/>
          <w:szCs w:val="24"/>
          <w:lang w:val="ka-GE"/>
        </w:rPr>
        <w:t xml:space="preserve">მედიკამენტების შეცდომა: </w:t>
      </w:r>
      <w:r w:rsidRPr="009D5B0F">
        <w:rPr>
          <w:bCs/>
          <w:color w:val="000000"/>
          <w:sz w:val="24"/>
          <w:szCs w:val="24"/>
          <w:lang w:val="ka-GE"/>
        </w:rPr>
        <w:t xml:space="preserve">ნებისმიერი შემთხვევითი შეცდომა სამკურნალო პროდუქტის დანიშვნა, განაწილება და ადმინისტრირებაში,  იმ პერიოდში როდესაც მედიკამენტები მედიცინის მუშაკის, პაციენტისა ან მომხმარებლის მიერ კონტროლირდება. </w:t>
      </w:r>
    </w:p>
    <w:p w:rsidR="00A32FC6" w:rsidRPr="009D5B0F" w:rsidRDefault="00A32FC6" w:rsidP="009D5B0F">
      <w:pPr>
        <w:widowControl w:val="0"/>
        <w:spacing w:after="240"/>
        <w:rPr>
          <w:bCs/>
          <w:color w:val="000000"/>
          <w:sz w:val="24"/>
          <w:szCs w:val="24"/>
          <w:lang w:val="ka-GE"/>
        </w:rPr>
      </w:pPr>
      <w:r w:rsidRPr="009D5B0F">
        <w:rPr>
          <w:b/>
          <w:bCs/>
          <w:color w:val="000000"/>
          <w:sz w:val="24"/>
          <w:szCs w:val="24"/>
          <w:lang w:val="ka-GE"/>
        </w:rPr>
        <w:t xml:space="preserve">არასწორი გამოყენება: </w:t>
      </w:r>
      <w:r w:rsidRPr="009D5B0F">
        <w:rPr>
          <w:bCs/>
          <w:color w:val="000000"/>
          <w:sz w:val="24"/>
          <w:szCs w:val="24"/>
          <w:lang w:val="ka-GE"/>
        </w:rPr>
        <w:t xml:space="preserve">სამკურნალო პროდუქტის განზრახ გამოყენება  არასწორად და პროდუქტის ავტორიზებული ინფორმაციის გაუთვალისწინებლად. </w:t>
      </w:r>
    </w:p>
    <w:p w:rsidR="00A32FC6" w:rsidRPr="009D5B0F" w:rsidRDefault="00A32FC6" w:rsidP="009D5B0F">
      <w:pPr>
        <w:spacing w:after="240"/>
        <w:rPr>
          <w:bCs/>
          <w:sz w:val="24"/>
          <w:szCs w:val="24"/>
          <w:lang w:val="ka-GE"/>
        </w:rPr>
      </w:pPr>
      <w:r w:rsidRPr="009D5B0F">
        <w:rPr>
          <w:bCs/>
          <w:sz w:val="24"/>
          <w:szCs w:val="24"/>
          <w:lang w:val="ka-GE"/>
        </w:rPr>
        <w:t xml:space="preserve">პროფესიული ზემოქმედება: სამკურნალო პროდუქტზე გავლენა, რომელიც წარმოიქმნება პროფესიული ან არაპროფესიული საქმიანობის შედეგად. </w:t>
      </w:r>
    </w:p>
    <w:p w:rsidR="00A32FC6" w:rsidRPr="009D5B0F" w:rsidRDefault="00A32FC6" w:rsidP="009D5B0F">
      <w:pPr>
        <w:widowControl w:val="0"/>
        <w:spacing w:after="240"/>
        <w:rPr>
          <w:bCs/>
          <w:color w:val="000000"/>
          <w:sz w:val="24"/>
          <w:szCs w:val="24"/>
          <w:lang w:val="ka-GE"/>
        </w:rPr>
      </w:pPr>
      <w:r w:rsidRPr="009D5B0F">
        <w:rPr>
          <w:b/>
          <w:bCs/>
          <w:color w:val="000000"/>
          <w:sz w:val="24"/>
          <w:szCs w:val="24"/>
          <w:lang w:val="ka-GE"/>
        </w:rPr>
        <w:t>ეტიკეტს გარეთ გამოყენება (Off-label Use</w:t>
      </w:r>
      <w:r w:rsidRPr="009D5B0F">
        <w:rPr>
          <w:bCs/>
          <w:color w:val="000000"/>
          <w:sz w:val="24"/>
          <w:szCs w:val="24"/>
          <w:lang w:val="ka-GE"/>
        </w:rPr>
        <w:t xml:space="preserve">):  სამედიცინო მუშაკის მიერ სამკურნალო პროდუქტის განზრახ დანიშვნა სამედიცინო მიზნით, პროდუქტის ავტორიზებული ინფორმაციის, მითითებების, დოზისა და პაციენტების მოსახლეობის (მაგ: მოხუცები) გაუთვალისწინებლად. შენიშვნა: Off- Label გამოყენება არ ვრცელდება კლინიკურ კვლევებში. </w:t>
      </w:r>
    </w:p>
    <w:p w:rsidR="00A32FC6" w:rsidRPr="009D5B0F" w:rsidRDefault="00A32FC6" w:rsidP="009D5B0F">
      <w:pPr>
        <w:widowControl w:val="0"/>
        <w:spacing w:after="240"/>
        <w:rPr>
          <w:b/>
          <w:bCs/>
          <w:color w:val="000000"/>
          <w:sz w:val="24"/>
          <w:szCs w:val="24"/>
          <w:lang w:val="ka-GE"/>
        </w:rPr>
      </w:pPr>
      <w:r w:rsidRPr="009D5B0F">
        <w:rPr>
          <w:b/>
          <w:bCs/>
          <w:color w:val="000000"/>
          <w:sz w:val="24"/>
          <w:szCs w:val="24"/>
          <w:lang w:val="ka-GE"/>
        </w:rPr>
        <w:t xml:space="preserve">დოზის გადაჭარბება: </w:t>
      </w:r>
      <w:r w:rsidRPr="009D5B0F">
        <w:rPr>
          <w:bCs/>
          <w:color w:val="000000"/>
          <w:sz w:val="24"/>
          <w:szCs w:val="24"/>
          <w:lang w:val="ka-GE"/>
        </w:rPr>
        <w:t>პროტოკოლისა და ეტიკეტზე მითითებული დოზის რეკომენდირებული მაქსიმუმის  რაოდენობის გადაცილება. მხარეები თანხმდებიან, რომ სამედიცინო კვლევების ჩატარების კურსში, კლინიკური კვლევის პროტოკოლის  პირობები (რომელიც სრულად არის დამტკიცებული ყველა მოქმედი ორგანოს მიერ) გადაფარავს პროდუქტის ადგილობრივ ეტიკეტებს.</w:t>
      </w:r>
    </w:p>
    <w:p w:rsidR="00A32FC6" w:rsidRPr="009D5B0F" w:rsidRDefault="00A32FC6" w:rsidP="009D5B0F">
      <w:pPr>
        <w:widowControl w:val="0"/>
        <w:spacing w:after="240"/>
        <w:rPr>
          <w:bCs/>
          <w:color w:val="000000"/>
          <w:sz w:val="24"/>
          <w:szCs w:val="24"/>
          <w:lang w:val="ka-GE"/>
        </w:rPr>
      </w:pPr>
      <w:r w:rsidRPr="009D5B0F">
        <w:rPr>
          <w:b/>
          <w:bCs/>
          <w:color w:val="000000"/>
          <w:sz w:val="24"/>
          <w:szCs w:val="24"/>
          <w:lang w:val="ka-GE"/>
        </w:rPr>
        <w:t xml:space="preserve">ორსულობის ანგარიში: </w:t>
      </w:r>
      <w:r w:rsidRPr="009D5B0F">
        <w:rPr>
          <w:bCs/>
          <w:color w:val="000000"/>
          <w:sz w:val="24"/>
          <w:szCs w:val="24"/>
          <w:lang w:val="ka-GE"/>
        </w:rPr>
        <w:t xml:space="preserve">ანგარიში ორსულობაზე, პროდუქტის ზემოქმედებაზე დედასა ან მამაზე. </w:t>
      </w:r>
    </w:p>
    <w:p w:rsidR="00A32FC6" w:rsidRPr="009D5B0F" w:rsidRDefault="00A32FC6" w:rsidP="009D5B0F">
      <w:pPr>
        <w:widowControl w:val="0"/>
        <w:spacing w:after="240"/>
        <w:rPr>
          <w:rFonts w:cs="Sylfaen"/>
          <w:color w:val="000000"/>
          <w:sz w:val="24"/>
          <w:szCs w:val="24"/>
          <w:lang w:val="ka-GE"/>
        </w:rPr>
      </w:pPr>
      <w:r w:rsidRPr="009D5B0F">
        <w:rPr>
          <w:rFonts w:cs="Sylfaen"/>
          <w:b/>
          <w:color w:val="000000"/>
          <w:sz w:val="24"/>
          <w:szCs w:val="24"/>
        </w:rPr>
        <w:t>პროდუქტის</w:t>
      </w:r>
      <w:r w:rsidRPr="009D5B0F">
        <w:rPr>
          <w:b/>
          <w:color w:val="000000"/>
          <w:sz w:val="24"/>
          <w:szCs w:val="24"/>
        </w:rPr>
        <w:t xml:space="preserve"> </w:t>
      </w:r>
      <w:r w:rsidRPr="009D5B0F">
        <w:rPr>
          <w:rFonts w:cs="Sylfaen"/>
          <w:b/>
          <w:color w:val="000000"/>
          <w:sz w:val="24"/>
          <w:szCs w:val="24"/>
        </w:rPr>
        <w:t>საჩივრები</w:t>
      </w:r>
      <w:r w:rsidRPr="009D5B0F">
        <w:rPr>
          <w:rFonts w:cs="Sylfaen"/>
          <w:b/>
          <w:color w:val="000000"/>
          <w:sz w:val="24"/>
          <w:szCs w:val="24"/>
          <w:lang w:val="ka-GE"/>
        </w:rPr>
        <w:t>:</w:t>
      </w:r>
      <w:r w:rsidRPr="009D5B0F">
        <w:rPr>
          <w:rFonts w:cs="Sylfaen"/>
          <w:color w:val="000000"/>
          <w:sz w:val="24"/>
          <w:szCs w:val="24"/>
          <w:lang w:val="ka-GE"/>
        </w:rPr>
        <w:t xml:space="preserve"> საჩივრები რომელიც წარმოიქმნება პოტენციური გადახრისაგან სამკურნალო პროდუქტის მწარმოებლებში, შეფუთვასა და განაწილებაში.</w:t>
      </w:r>
    </w:p>
    <w:p w:rsidR="00A32FC6" w:rsidRPr="009D5B0F" w:rsidRDefault="00A32FC6" w:rsidP="009D5B0F">
      <w:pPr>
        <w:widowControl w:val="0"/>
        <w:spacing w:after="240"/>
        <w:rPr>
          <w:color w:val="000000"/>
          <w:sz w:val="24"/>
          <w:szCs w:val="24"/>
          <w:lang w:val="ka-GE"/>
        </w:rPr>
      </w:pPr>
      <w:r w:rsidRPr="009D5B0F">
        <w:rPr>
          <w:rFonts w:cs="Sylfaen"/>
          <w:b/>
          <w:color w:val="000000"/>
          <w:sz w:val="24"/>
          <w:szCs w:val="24"/>
          <w:lang w:val="ka-GE"/>
        </w:rPr>
        <w:t>სერიოზული</w:t>
      </w:r>
      <w:r w:rsidRPr="009D5B0F">
        <w:rPr>
          <w:b/>
          <w:color w:val="000000"/>
          <w:sz w:val="24"/>
          <w:szCs w:val="24"/>
          <w:lang w:val="ka-GE"/>
        </w:rPr>
        <w:t xml:space="preserve"> </w:t>
      </w:r>
      <w:r w:rsidRPr="009D5B0F">
        <w:rPr>
          <w:rFonts w:cs="Sylfaen"/>
          <w:b/>
          <w:color w:val="000000"/>
          <w:sz w:val="24"/>
          <w:szCs w:val="24"/>
          <w:lang w:val="ka-GE"/>
        </w:rPr>
        <w:t>გვერდითი</w:t>
      </w:r>
      <w:r w:rsidRPr="009D5B0F">
        <w:rPr>
          <w:b/>
          <w:color w:val="000000"/>
          <w:sz w:val="24"/>
          <w:szCs w:val="24"/>
          <w:lang w:val="ka-GE"/>
        </w:rPr>
        <w:t xml:space="preserve"> </w:t>
      </w:r>
      <w:r w:rsidRPr="009D5B0F">
        <w:rPr>
          <w:rFonts w:cs="Sylfaen"/>
          <w:b/>
          <w:color w:val="000000"/>
          <w:sz w:val="24"/>
          <w:szCs w:val="24"/>
          <w:lang w:val="ka-GE"/>
        </w:rPr>
        <w:t>მოვლენა</w:t>
      </w:r>
      <w:r w:rsidRPr="009D5B0F">
        <w:rPr>
          <w:b/>
          <w:color w:val="000000"/>
          <w:sz w:val="24"/>
          <w:szCs w:val="24"/>
          <w:lang w:val="ka-GE"/>
        </w:rPr>
        <w:t xml:space="preserve"> ("SAE") / </w:t>
      </w:r>
      <w:r w:rsidRPr="009D5B0F">
        <w:rPr>
          <w:rFonts w:cs="Sylfaen"/>
          <w:b/>
          <w:color w:val="000000"/>
          <w:sz w:val="24"/>
          <w:szCs w:val="24"/>
          <w:lang w:val="ka-GE"/>
        </w:rPr>
        <w:t>სერიოზული</w:t>
      </w:r>
      <w:r w:rsidRPr="009D5B0F">
        <w:rPr>
          <w:b/>
          <w:color w:val="000000"/>
          <w:sz w:val="24"/>
          <w:szCs w:val="24"/>
          <w:lang w:val="ka-GE"/>
        </w:rPr>
        <w:t xml:space="preserve"> </w:t>
      </w:r>
      <w:r w:rsidRPr="009D5B0F">
        <w:rPr>
          <w:rFonts w:cs="Sylfaen"/>
          <w:b/>
          <w:color w:val="000000"/>
          <w:sz w:val="24"/>
          <w:szCs w:val="24"/>
          <w:lang w:val="ka-GE"/>
        </w:rPr>
        <w:t>გვერდითი</w:t>
      </w:r>
      <w:r w:rsidRPr="009D5B0F">
        <w:rPr>
          <w:b/>
          <w:color w:val="000000"/>
          <w:sz w:val="24"/>
          <w:szCs w:val="24"/>
          <w:lang w:val="ka-GE"/>
        </w:rPr>
        <w:t xml:space="preserve"> </w:t>
      </w:r>
      <w:r w:rsidRPr="009D5B0F">
        <w:rPr>
          <w:rFonts w:cs="Sylfaen"/>
          <w:b/>
          <w:color w:val="000000"/>
          <w:sz w:val="24"/>
          <w:szCs w:val="24"/>
          <w:lang w:val="ka-GE"/>
        </w:rPr>
        <w:t>რეაქცია</w:t>
      </w:r>
      <w:r w:rsidRPr="009D5B0F">
        <w:rPr>
          <w:b/>
          <w:color w:val="000000"/>
          <w:sz w:val="24"/>
          <w:szCs w:val="24"/>
          <w:lang w:val="ka-GE"/>
        </w:rPr>
        <w:t xml:space="preserve"> ("SAR"): </w:t>
      </w:r>
      <w:r w:rsidRPr="009D5B0F">
        <w:rPr>
          <w:color w:val="000000"/>
          <w:sz w:val="24"/>
          <w:szCs w:val="24"/>
          <w:lang w:val="ka-GE"/>
        </w:rPr>
        <w:t>ნებისმიერი მოვლენა ან არასასურველი წარმონაქმნრომელიც რაღაც დოზით:</w:t>
      </w:r>
    </w:p>
    <w:p w:rsidR="00A32FC6" w:rsidRPr="009D5B0F" w:rsidRDefault="00A32FC6" w:rsidP="009D5B0F">
      <w:pPr>
        <w:widowControl w:val="0"/>
        <w:spacing w:after="240"/>
        <w:rPr>
          <w:color w:val="000000"/>
          <w:sz w:val="24"/>
          <w:szCs w:val="24"/>
          <w:lang w:val="ka-GE"/>
        </w:rPr>
      </w:pPr>
      <w:r w:rsidRPr="009D5B0F">
        <w:rPr>
          <w:color w:val="000000"/>
          <w:sz w:val="24"/>
          <w:szCs w:val="24"/>
          <w:lang w:val="ka-GE"/>
        </w:rPr>
        <w:t>ა) იწვევს სიკვდილს, ან</w:t>
      </w:r>
    </w:p>
    <w:p w:rsidR="00A32FC6" w:rsidRPr="009D5B0F" w:rsidRDefault="00A32FC6" w:rsidP="009D5B0F">
      <w:pPr>
        <w:widowControl w:val="0"/>
        <w:spacing w:after="240"/>
        <w:rPr>
          <w:color w:val="000000"/>
          <w:sz w:val="24"/>
          <w:szCs w:val="24"/>
          <w:lang w:val="ka-GE"/>
        </w:rPr>
      </w:pPr>
      <w:r w:rsidRPr="009D5B0F">
        <w:rPr>
          <w:color w:val="000000"/>
          <w:sz w:val="24"/>
          <w:szCs w:val="24"/>
          <w:lang w:val="ka-GE"/>
        </w:rPr>
        <w:lastRenderedPageBreak/>
        <w:t xml:space="preserve">ბ) სიცოცხლისათვის საფრთხის შემცველია. </w:t>
      </w:r>
    </w:p>
    <w:p w:rsidR="00A32FC6" w:rsidRPr="009D5B0F" w:rsidRDefault="00A32FC6" w:rsidP="009D5B0F">
      <w:pPr>
        <w:widowControl w:val="0"/>
        <w:spacing w:after="240"/>
        <w:rPr>
          <w:color w:val="000000"/>
          <w:sz w:val="24"/>
          <w:szCs w:val="24"/>
          <w:lang w:val="ka-GE"/>
        </w:rPr>
      </w:pPr>
      <w:r w:rsidRPr="009D5B0F">
        <w:rPr>
          <w:b/>
          <w:color w:val="000000"/>
          <w:sz w:val="24"/>
          <w:szCs w:val="24"/>
          <w:lang w:val="ka-GE"/>
        </w:rPr>
        <w:t xml:space="preserve">შენიშვნა: </w:t>
      </w:r>
      <w:r w:rsidRPr="009D5B0F">
        <w:rPr>
          <w:color w:val="000000"/>
          <w:sz w:val="24"/>
          <w:szCs w:val="24"/>
          <w:lang w:val="ka-GE"/>
        </w:rPr>
        <w:t>ტერმინი „სიცოცხლისათვის საფრთხის შემცველი“ ნიშნავს მოვლენას როდესაც პაციენტი სიკვდილის რისკის ქვეშ არის. ეს არ გულისხმობს მოვლენას როდესაც ის თეორიულად გამოიწვევდა სიკვდილს უფრო მძიმე გამოყენების შემთხვევაში. ან</w:t>
      </w:r>
    </w:p>
    <w:p w:rsidR="00A32FC6" w:rsidRPr="009D5B0F" w:rsidRDefault="00A32FC6" w:rsidP="009D5B0F">
      <w:pPr>
        <w:widowControl w:val="0"/>
        <w:spacing w:after="240"/>
        <w:rPr>
          <w:color w:val="000000"/>
          <w:sz w:val="24"/>
          <w:szCs w:val="24"/>
          <w:lang w:val="ka-GE"/>
        </w:rPr>
      </w:pPr>
      <w:r w:rsidRPr="009D5B0F">
        <w:rPr>
          <w:color w:val="000000"/>
          <w:sz w:val="24"/>
          <w:szCs w:val="24"/>
          <w:lang w:val="ka-GE"/>
        </w:rPr>
        <w:t xml:space="preserve">გ) მოითხოვს  სტაციონარულ ჰოსპიტალიზაციას ან მის გახანგრძლივებას. </w:t>
      </w:r>
    </w:p>
    <w:p w:rsidR="00A32FC6" w:rsidRPr="009D5B0F" w:rsidRDefault="00A32FC6" w:rsidP="009D5B0F">
      <w:pPr>
        <w:widowControl w:val="0"/>
        <w:spacing w:after="240"/>
        <w:rPr>
          <w:color w:val="000000"/>
          <w:sz w:val="24"/>
          <w:szCs w:val="24"/>
          <w:lang w:val="ka-GE"/>
        </w:rPr>
      </w:pPr>
      <w:r w:rsidRPr="009D5B0F">
        <w:rPr>
          <w:color w:val="000000"/>
          <w:sz w:val="24"/>
          <w:szCs w:val="24"/>
          <w:lang w:val="ka-GE"/>
        </w:rPr>
        <w:t>დ) იწვევს მუდმივ ან მნიშვნლოვან ინვალიდობს/შეზღუდულ უნარიანობას.</w:t>
      </w:r>
    </w:p>
    <w:p w:rsidR="00A32FC6" w:rsidRPr="009D5B0F" w:rsidRDefault="00A32FC6" w:rsidP="009D5B0F">
      <w:pPr>
        <w:widowControl w:val="0"/>
        <w:spacing w:after="240"/>
        <w:rPr>
          <w:color w:val="000000"/>
          <w:sz w:val="24"/>
          <w:szCs w:val="24"/>
          <w:lang w:val="ka-GE"/>
        </w:rPr>
      </w:pPr>
      <w:r w:rsidRPr="009D5B0F">
        <w:rPr>
          <w:color w:val="000000"/>
          <w:sz w:val="24"/>
          <w:szCs w:val="24"/>
          <w:lang w:val="ka-GE"/>
        </w:rPr>
        <w:t xml:space="preserve">ე) იწვევს თანდაყოლილ ანომალიებს </w:t>
      </w:r>
      <w:r w:rsidR="00B948CA">
        <w:rPr>
          <w:color w:val="000000"/>
          <w:sz w:val="24"/>
          <w:szCs w:val="24"/>
          <w:lang w:val="ka-GE"/>
        </w:rPr>
        <w:t>თანდაყოლილ</w:t>
      </w:r>
      <w:r w:rsidRPr="009D5B0F">
        <w:rPr>
          <w:color w:val="000000"/>
          <w:sz w:val="24"/>
          <w:szCs w:val="24"/>
          <w:lang w:val="ka-GE"/>
        </w:rPr>
        <w:t xml:space="preserve"> დეფექტებს.</w:t>
      </w:r>
    </w:p>
    <w:p w:rsidR="00A32FC6" w:rsidRPr="009D5B0F" w:rsidRDefault="00A32FC6" w:rsidP="009D5B0F">
      <w:pPr>
        <w:widowControl w:val="0"/>
        <w:spacing w:after="240"/>
        <w:rPr>
          <w:color w:val="000000"/>
          <w:sz w:val="24"/>
          <w:szCs w:val="24"/>
          <w:lang w:val="ka-GE"/>
        </w:rPr>
      </w:pPr>
      <w:r w:rsidRPr="009D5B0F">
        <w:rPr>
          <w:color w:val="000000"/>
          <w:sz w:val="24"/>
          <w:szCs w:val="24"/>
          <w:lang w:val="ka-GE"/>
        </w:rPr>
        <w:t xml:space="preserve">ვ) იწვევს მნიშვნელოვან სამედიცინო მოვლენას ან რეაქციას. </w:t>
      </w:r>
    </w:p>
    <w:p w:rsidR="00A32FC6" w:rsidRPr="009D5B0F" w:rsidRDefault="00A32FC6" w:rsidP="009D5B0F">
      <w:pPr>
        <w:widowControl w:val="0"/>
        <w:spacing w:after="240"/>
        <w:rPr>
          <w:color w:val="000000"/>
          <w:sz w:val="24"/>
          <w:szCs w:val="24"/>
          <w:lang w:val="ka-GE"/>
        </w:rPr>
      </w:pPr>
      <w:r w:rsidRPr="009D5B0F">
        <w:rPr>
          <w:b/>
          <w:color w:val="000000"/>
          <w:sz w:val="24"/>
          <w:szCs w:val="24"/>
          <w:lang w:val="ka-GE"/>
        </w:rPr>
        <w:t xml:space="preserve">შენიშვნა: </w:t>
      </w:r>
      <w:r w:rsidRPr="009D5B0F">
        <w:rPr>
          <w:color w:val="000000"/>
          <w:sz w:val="24"/>
          <w:szCs w:val="24"/>
          <w:lang w:val="ka-GE"/>
        </w:rPr>
        <w:t>მნიშვნელოვანი სამედიცინო მოვლენა: გვერდითი მოვლენა რომელიც მოითხოვს სამედიცინო ან სამეცნიერო განსჯას, რათა განსაზღვრულ იქნას საჭიროა თუ არა დაჩქარებული ანგარიში. ესეთი მოვლენა</w:t>
      </w:r>
      <w:r w:rsidR="00B948CA">
        <w:rPr>
          <w:color w:val="000000"/>
          <w:sz w:val="24"/>
          <w:szCs w:val="24"/>
          <w:lang w:val="ka-GE"/>
        </w:rPr>
        <w:t xml:space="preserve"> </w:t>
      </w:r>
      <w:r w:rsidRPr="009D5B0F">
        <w:rPr>
          <w:color w:val="000000"/>
          <w:sz w:val="24"/>
          <w:szCs w:val="24"/>
          <w:lang w:val="ka-GE"/>
        </w:rPr>
        <w:t>შეიძლება არ იყოს დაუყოვნებლივ სიცოცხლისათვის სახიფათო, გამოიწვიოს სიკვდილი ან ჰოსპიტალიზაცია, თუმცა შეიძლება საფრთხე შეუქმნას პაციენტს ან საჭიროებდეს ჩარევას, რათა თავიდან იქნეს აცილებული SAE–ს შედეგები. სამედიცინო და სამეცნიერო განსჯით უნდა განიზაზღვროს არის თუ არა მოვლენა მნიშვნელოვანი სამედიცინო მოვლენა. ამის მაგალითებია, სასწრაფო დახმარების განხოფილებაში ან სახლში ალერგიული ბრონქოსპაზმი ინტენსიური მკურნალობა. სისხლის dyscrasias ან კრუნჩხვები, რომლის შედეგადაც არ ხდება ჰოსპიტალიზაცია; წამალზე დამოკიდებულებისა გაჩენა ან წამლის არასწორედ გამოყებება. გაუგებრობის თავიდან ასაცილებლად, დაბინძურებული სამკურნალო პროდუქტის მიღების შედეგად გარნილი ინფექციები, უნდა ჩაითვალოს მნიშვნელოვანსამედიცინო მოვლენად და დაჩქარებული ანგარიშების მოთხოვნის საგნად.</w:t>
      </w:r>
    </w:p>
    <w:p w:rsidR="00A32FC6" w:rsidRPr="009D5B0F" w:rsidRDefault="00A32FC6" w:rsidP="009D5B0F">
      <w:pPr>
        <w:widowControl w:val="0"/>
        <w:spacing w:after="240"/>
        <w:rPr>
          <w:sz w:val="24"/>
          <w:szCs w:val="24"/>
          <w:lang w:val="ka-GE"/>
        </w:rPr>
      </w:pPr>
      <w:r w:rsidRPr="009D5B0F">
        <w:rPr>
          <w:b/>
          <w:sz w:val="24"/>
          <w:szCs w:val="24"/>
          <w:lang w:val="ka-GE"/>
        </w:rPr>
        <w:t xml:space="preserve">საგანგებო სიტუაციათა ანგარიშები(“SSR”): </w:t>
      </w:r>
      <w:r w:rsidRPr="009D5B0F">
        <w:rPr>
          <w:sz w:val="24"/>
          <w:szCs w:val="24"/>
          <w:lang w:val="ka-GE"/>
        </w:rPr>
        <w:t>ა) ორსულობა, ბ) ბოროტად გამოყენება, გ) მედიკამენტების შეცდომა, დ)არასწორი გამოყენება, ე) Off-Label  გამოყენება ვ)დოზის გადაჭარბება, ზ)ეფექტის ნაკლებობა, თ) ძუძუთი კვების შედეგად გაჩენილი  გვერდითი ეფექტები ჩვილებში, ი) გვერდითი ეფექტებიდაკავშირებული ჩივილებთან პროდუქტზე ან წარმოქმნილი პროფესიული გავლენისაგან. გაუგებრობის თავიდან ასაცილებლად ეს ვრცელდება ყველა ანგარიშზე, პედიატრიულ ან მოხუც მოსახლეობაზე ანგარიშების ჩათვლით.</w:t>
      </w:r>
    </w:p>
    <w:p w:rsidR="00A32FC6" w:rsidRPr="009D5B0F" w:rsidRDefault="00A32FC6" w:rsidP="009D5B0F">
      <w:pPr>
        <w:widowControl w:val="0"/>
        <w:spacing w:after="240"/>
        <w:rPr>
          <w:sz w:val="24"/>
          <w:szCs w:val="24"/>
          <w:lang w:val="ka-GE"/>
        </w:rPr>
      </w:pPr>
      <w:r w:rsidRPr="009D5B0F">
        <w:rPr>
          <w:b/>
          <w:sz w:val="24"/>
          <w:szCs w:val="24"/>
          <w:lang w:val="ka-GE"/>
        </w:rPr>
        <w:lastRenderedPageBreak/>
        <w:t xml:space="preserve">შენიშვნა: </w:t>
      </w:r>
      <w:r w:rsidRPr="009D5B0F">
        <w:rPr>
          <w:sz w:val="24"/>
          <w:szCs w:val="24"/>
          <w:lang w:val="ka-GE"/>
        </w:rPr>
        <w:t>ეს არ არის ამომწურავი სია და ნებისმიერი ინფორმაცია უსაფრთხოების შესახბ უნდა გადაეცეს</w:t>
      </w:r>
      <w:r w:rsidRPr="009D5B0F">
        <w:rPr>
          <w:b/>
          <w:sz w:val="24"/>
          <w:szCs w:val="24"/>
          <w:lang w:val="ka-GE"/>
        </w:rPr>
        <w:t xml:space="preserve"> </w:t>
      </w:r>
    </w:p>
    <w:p w:rsidR="00DA046E" w:rsidRPr="009D5B0F" w:rsidRDefault="00DA046E" w:rsidP="009D5B0F">
      <w:pPr>
        <w:rPr>
          <w:sz w:val="24"/>
          <w:szCs w:val="24"/>
          <w:lang w:val="ka-GE"/>
        </w:rPr>
      </w:pPr>
    </w:p>
    <w:sectPr w:rsidR="00DA046E" w:rsidRPr="009D5B0F" w:rsidSect="005174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F1540"/>
    <w:multiLevelType w:val="hybridMultilevel"/>
    <w:tmpl w:val="F2AA2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F92201"/>
    <w:multiLevelType w:val="multilevel"/>
    <w:tmpl w:val="5F0CA8CC"/>
    <w:lvl w:ilvl="0">
      <w:start w:val="1"/>
      <w:numFmt w:val="decimal"/>
      <w:pStyle w:val="Heading1"/>
      <w:lvlText w:val="%1."/>
      <w:lvlJc w:val="left"/>
      <w:pPr>
        <w:tabs>
          <w:tab w:val="num" w:pos="360"/>
        </w:tabs>
        <w:ind w:left="0" w:firstLine="0"/>
      </w:pPr>
      <w:rPr>
        <w:rFonts w:hint="default"/>
        <w:color w:val="auto"/>
        <w:u w:val="none"/>
      </w:rPr>
    </w:lvl>
    <w:lvl w:ilvl="1">
      <w:start w:val="1"/>
      <w:numFmt w:val="lowerLetter"/>
      <w:pStyle w:val="Heading2"/>
      <w:lvlText w:val="(%2)"/>
      <w:lvlJc w:val="left"/>
      <w:pPr>
        <w:tabs>
          <w:tab w:val="num" w:pos="1350"/>
        </w:tabs>
        <w:ind w:left="270" w:firstLine="720"/>
      </w:pPr>
      <w:rPr>
        <w:rFonts w:hint="default"/>
        <w:u w:val="none"/>
      </w:rPr>
    </w:lvl>
    <w:lvl w:ilvl="2">
      <w:start w:val="1"/>
      <w:numFmt w:val="lowerRoman"/>
      <w:pStyle w:val="Heading3"/>
      <w:lvlText w:val="(%3)"/>
      <w:lvlJc w:val="right"/>
      <w:pPr>
        <w:tabs>
          <w:tab w:val="num" w:pos="1800"/>
        </w:tabs>
        <w:ind w:left="0" w:firstLine="1440"/>
      </w:pPr>
      <w:rPr>
        <w:rFonts w:hint="default"/>
        <w:u w:val="none"/>
      </w:rPr>
    </w:lvl>
    <w:lvl w:ilvl="3">
      <w:start w:val="1"/>
      <w:numFmt w:val="decimal"/>
      <w:pStyle w:val="Heading4"/>
      <w:lvlText w:val="(%4)"/>
      <w:lvlJc w:val="left"/>
      <w:pPr>
        <w:tabs>
          <w:tab w:val="num" w:pos="2520"/>
        </w:tabs>
        <w:ind w:left="0" w:firstLine="2160"/>
      </w:pPr>
      <w:rPr>
        <w:rFonts w:hint="default"/>
        <w:u w:val="none"/>
      </w:rPr>
    </w:lvl>
    <w:lvl w:ilvl="4">
      <w:start w:val="1"/>
      <w:numFmt w:val="lowerLetter"/>
      <w:pStyle w:val="Heading5"/>
      <w:lvlText w:val="%5)"/>
      <w:lvlJc w:val="left"/>
      <w:pPr>
        <w:tabs>
          <w:tab w:val="num" w:pos="3960"/>
        </w:tabs>
        <w:ind w:left="0" w:firstLine="3600"/>
      </w:pPr>
      <w:rPr>
        <w:rFonts w:hint="default"/>
      </w:rPr>
    </w:lvl>
    <w:lvl w:ilvl="5">
      <w:start w:val="1"/>
      <w:numFmt w:val="lowerRoman"/>
      <w:pStyle w:val="Heading6"/>
      <w:lvlText w:val="%6)"/>
      <w:lvlJc w:val="right"/>
      <w:pPr>
        <w:tabs>
          <w:tab w:val="num" w:pos="5040"/>
        </w:tabs>
        <w:ind w:left="0" w:firstLine="4680"/>
      </w:pPr>
      <w:rPr>
        <w:rFonts w:hint="default"/>
        <w:u w:val="none"/>
      </w:rPr>
    </w:lvl>
    <w:lvl w:ilvl="6">
      <w:start w:val="1"/>
      <w:numFmt w:val="decimal"/>
      <w:pStyle w:val="Heading7"/>
      <w:lvlText w:val="%7)"/>
      <w:lvlJc w:val="left"/>
      <w:pPr>
        <w:tabs>
          <w:tab w:val="num" w:pos="5400"/>
        </w:tabs>
        <w:ind w:left="0" w:firstLine="5040"/>
      </w:pPr>
      <w:rPr>
        <w:rFonts w:hint="default"/>
        <w:u w:val="none"/>
      </w:rPr>
    </w:lvl>
    <w:lvl w:ilvl="7">
      <w:start w:val="1"/>
      <w:numFmt w:val="lowerLetter"/>
      <w:pStyle w:val="Heading8"/>
      <w:lvlText w:val="%8."/>
      <w:lvlJc w:val="left"/>
      <w:pPr>
        <w:tabs>
          <w:tab w:val="num" w:pos="6120"/>
        </w:tabs>
        <w:ind w:left="0" w:firstLine="5760"/>
      </w:pPr>
      <w:rPr>
        <w:rFonts w:hint="default"/>
        <w:u w:val="none"/>
      </w:rPr>
    </w:lvl>
    <w:lvl w:ilvl="8">
      <w:start w:val="1"/>
      <w:numFmt w:val="lowerRoman"/>
      <w:lvlText w:val="%9."/>
      <w:lvlJc w:val="left"/>
      <w:pPr>
        <w:tabs>
          <w:tab w:val="num" w:pos="3600"/>
        </w:tabs>
        <w:ind w:left="3240" w:hanging="360"/>
      </w:pPr>
      <w:rPr>
        <w:rFonts w:hint="default"/>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112C29"/>
    <w:rsid w:val="000004E8"/>
    <w:rsid w:val="00014EA4"/>
    <w:rsid w:val="00022501"/>
    <w:rsid w:val="00051B04"/>
    <w:rsid w:val="00093DBB"/>
    <w:rsid w:val="000D2DD0"/>
    <w:rsid w:val="000F41A0"/>
    <w:rsid w:val="000F4BC2"/>
    <w:rsid w:val="00112C29"/>
    <w:rsid w:val="0011787E"/>
    <w:rsid w:val="0013257E"/>
    <w:rsid w:val="0013699F"/>
    <w:rsid w:val="00194CC8"/>
    <w:rsid w:val="001C2318"/>
    <w:rsid w:val="00215ABC"/>
    <w:rsid w:val="00234555"/>
    <w:rsid w:val="002375F5"/>
    <w:rsid w:val="00246DFD"/>
    <w:rsid w:val="00255EB0"/>
    <w:rsid w:val="002609EC"/>
    <w:rsid w:val="00303674"/>
    <w:rsid w:val="00307685"/>
    <w:rsid w:val="00392957"/>
    <w:rsid w:val="003B4777"/>
    <w:rsid w:val="003B5945"/>
    <w:rsid w:val="003C205E"/>
    <w:rsid w:val="00405AAF"/>
    <w:rsid w:val="00434D48"/>
    <w:rsid w:val="00475F62"/>
    <w:rsid w:val="00491B1C"/>
    <w:rsid w:val="004C79E9"/>
    <w:rsid w:val="00517465"/>
    <w:rsid w:val="00554F5F"/>
    <w:rsid w:val="00573C36"/>
    <w:rsid w:val="00596562"/>
    <w:rsid w:val="005A3EA6"/>
    <w:rsid w:val="005A61C3"/>
    <w:rsid w:val="005B672A"/>
    <w:rsid w:val="005C6BB6"/>
    <w:rsid w:val="006127CB"/>
    <w:rsid w:val="00636F31"/>
    <w:rsid w:val="00637BB8"/>
    <w:rsid w:val="00644965"/>
    <w:rsid w:val="00650913"/>
    <w:rsid w:val="006538BF"/>
    <w:rsid w:val="00665ABA"/>
    <w:rsid w:val="0068437C"/>
    <w:rsid w:val="00686F69"/>
    <w:rsid w:val="00687290"/>
    <w:rsid w:val="006A00A8"/>
    <w:rsid w:val="006E4A7E"/>
    <w:rsid w:val="006E4F60"/>
    <w:rsid w:val="006F2B87"/>
    <w:rsid w:val="006F320B"/>
    <w:rsid w:val="0071592B"/>
    <w:rsid w:val="007548F4"/>
    <w:rsid w:val="007763CD"/>
    <w:rsid w:val="007B5D41"/>
    <w:rsid w:val="007C3ED3"/>
    <w:rsid w:val="0083700D"/>
    <w:rsid w:val="00865341"/>
    <w:rsid w:val="008666E2"/>
    <w:rsid w:val="00873250"/>
    <w:rsid w:val="0087399C"/>
    <w:rsid w:val="008E2852"/>
    <w:rsid w:val="008F35DA"/>
    <w:rsid w:val="008F78FF"/>
    <w:rsid w:val="00916496"/>
    <w:rsid w:val="009173FB"/>
    <w:rsid w:val="009250FF"/>
    <w:rsid w:val="009643B7"/>
    <w:rsid w:val="00975CB9"/>
    <w:rsid w:val="00984721"/>
    <w:rsid w:val="009D5B0F"/>
    <w:rsid w:val="009E011D"/>
    <w:rsid w:val="009F0E43"/>
    <w:rsid w:val="009F2CB0"/>
    <w:rsid w:val="00A11148"/>
    <w:rsid w:val="00A15F00"/>
    <w:rsid w:val="00A3044D"/>
    <w:rsid w:val="00A32FC6"/>
    <w:rsid w:val="00A75CDB"/>
    <w:rsid w:val="00AC47FA"/>
    <w:rsid w:val="00B0050F"/>
    <w:rsid w:val="00B00517"/>
    <w:rsid w:val="00B13677"/>
    <w:rsid w:val="00B51DB7"/>
    <w:rsid w:val="00B52AB0"/>
    <w:rsid w:val="00B948CA"/>
    <w:rsid w:val="00BA6910"/>
    <w:rsid w:val="00BB367A"/>
    <w:rsid w:val="00BC7963"/>
    <w:rsid w:val="00BE48D7"/>
    <w:rsid w:val="00BE6E91"/>
    <w:rsid w:val="00C018B4"/>
    <w:rsid w:val="00C34A3A"/>
    <w:rsid w:val="00C354E0"/>
    <w:rsid w:val="00C52481"/>
    <w:rsid w:val="00D0638B"/>
    <w:rsid w:val="00D14F84"/>
    <w:rsid w:val="00D663BB"/>
    <w:rsid w:val="00D70AB6"/>
    <w:rsid w:val="00D808BD"/>
    <w:rsid w:val="00DA046E"/>
    <w:rsid w:val="00DC7AE9"/>
    <w:rsid w:val="00DD6BC1"/>
    <w:rsid w:val="00E02FCC"/>
    <w:rsid w:val="00E227A6"/>
    <w:rsid w:val="00E242EF"/>
    <w:rsid w:val="00E42C96"/>
    <w:rsid w:val="00E44EA4"/>
    <w:rsid w:val="00E97DE2"/>
    <w:rsid w:val="00EB43DC"/>
    <w:rsid w:val="00EC1376"/>
    <w:rsid w:val="00ED374B"/>
    <w:rsid w:val="00F00198"/>
    <w:rsid w:val="00F11F96"/>
    <w:rsid w:val="00F33494"/>
    <w:rsid w:val="00FC29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67A"/>
  </w:style>
  <w:style w:type="paragraph" w:styleId="Heading1">
    <w:name w:val="heading 1"/>
    <w:aliases w:val="h1"/>
    <w:basedOn w:val="Normal"/>
    <w:next w:val="Normal"/>
    <w:link w:val="Heading1Char"/>
    <w:qFormat/>
    <w:rsid w:val="00BA6910"/>
    <w:pPr>
      <w:numPr>
        <w:numId w:val="2"/>
      </w:numPr>
      <w:spacing w:before="240" w:after="0" w:line="240" w:lineRule="auto"/>
      <w:outlineLvl w:val="0"/>
    </w:pPr>
    <w:rPr>
      <w:rFonts w:ascii="Times New Roman" w:eastAsia="Times New Roman" w:hAnsi="Times New Roman" w:cs="Times New Roman"/>
      <w:kern w:val="28"/>
      <w:sz w:val="24"/>
      <w:szCs w:val="20"/>
    </w:rPr>
  </w:style>
  <w:style w:type="paragraph" w:styleId="Heading2">
    <w:name w:val="heading 2"/>
    <w:aliases w:val="h2"/>
    <w:basedOn w:val="Normal"/>
    <w:next w:val="Normal"/>
    <w:link w:val="Heading2Char"/>
    <w:qFormat/>
    <w:rsid w:val="00BA6910"/>
    <w:pPr>
      <w:numPr>
        <w:ilvl w:val="1"/>
        <w:numId w:val="2"/>
      </w:numPr>
      <w:tabs>
        <w:tab w:val="clear" w:pos="1350"/>
        <w:tab w:val="num" w:pos="1080"/>
      </w:tabs>
      <w:spacing w:before="240" w:after="0" w:line="240" w:lineRule="auto"/>
      <w:ind w:left="0"/>
      <w:outlineLvl w:val="1"/>
    </w:pPr>
    <w:rPr>
      <w:rFonts w:ascii="Times New Roman" w:eastAsia="Times New Roman" w:hAnsi="Times New Roman" w:cs="Times New Roman"/>
      <w:sz w:val="24"/>
      <w:szCs w:val="20"/>
    </w:rPr>
  </w:style>
  <w:style w:type="paragraph" w:styleId="Heading3">
    <w:name w:val="heading 3"/>
    <w:aliases w:val="h3"/>
    <w:basedOn w:val="Normal"/>
    <w:next w:val="Normal"/>
    <w:link w:val="Heading3Char"/>
    <w:qFormat/>
    <w:rsid w:val="00BA6910"/>
    <w:pPr>
      <w:numPr>
        <w:ilvl w:val="2"/>
        <w:numId w:val="2"/>
      </w:numPr>
      <w:spacing w:before="240" w:after="0" w:line="240" w:lineRule="auto"/>
      <w:outlineLvl w:val="2"/>
    </w:pPr>
    <w:rPr>
      <w:rFonts w:ascii="Times New Roman" w:eastAsia="Times New Roman" w:hAnsi="Times New Roman" w:cs="Times New Roman"/>
      <w:sz w:val="24"/>
      <w:szCs w:val="20"/>
    </w:rPr>
  </w:style>
  <w:style w:type="paragraph" w:styleId="Heading4">
    <w:name w:val="heading 4"/>
    <w:aliases w:val="h4"/>
    <w:basedOn w:val="Normal"/>
    <w:next w:val="Normal"/>
    <w:link w:val="Heading4Char"/>
    <w:qFormat/>
    <w:rsid w:val="00BA6910"/>
    <w:pPr>
      <w:numPr>
        <w:ilvl w:val="3"/>
        <w:numId w:val="2"/>
      </w:numPr>
      <w:spacing w:before="240" w:after="0" w:line="240" w:lineRule="auto"/>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BA6910"/>
    <w:pPr>
      <w:numPr>
        <w:ilvl w:val="4"/>
        <w:numId w:val="2"/>
      </w:numPr>
      <w:spacing w:before="240" w:after="0" w:line="240" w:lineRule="auto"/>
      <w:outlineLvl w:val="4"/>
    </w:pPr>
    <w:rPr>
      <w:rFonts w:ascii="Times New Roman" w:eastAsia="Times New Roman" w:hAnsi="Times New Roman" w:cs="Times New Roman"/>
      <w:sz w:val="24"/>
      <w:szCs w:val="20"/>
    </w:rPr>
  </w:style>
  <w:style w:type="paragraph" w:styleId="Heading6">
    <w:name w:val="heading 6"/>
    <w:aliases w:val="h6"/>
    <w:basedOn w:val="Normal"/>
    <w:next w:val="Normal"/>
    <w:link w:val="Heading6Char"/>
    <w:qFormat/>
    <w:rsid w:val="00BA6910"/>
    <w:pPr>
      <w:numPr>
        <w:ilvl w:val="5"/>
        <w:numId w:val="2"/>
      </w:numPr>
      <w:spacing w:before="240" w:after="0" w:line="240" w:lineRule="auto"/>
      <w:outlineLvl w:val="5"/>
    </w:pPr>
    <w:rPr>
      <w:rFonts w:ascii="Times New Roman" w:eastAsia="Times New Roman" w:hAnsi="Times New Roman" w:cs="Times New Roman"/>
      <w:sz w:val="24"/>
      <w:szCs w:val="20"/>
    </w:rPr>
  </w:style>
  <w:style w:type="paragraph" w:styleId="Heading7">
    <w:name w:val="heading 7"/>
    <w:aliases w:val="h7"/>
    <w:basedOn w:val="Normal"/>
    <w:next w:val="Normal"/>
    <w:link w:val="Heading7Char"/>
    <w:qFormat/>
    <w:rsid w:val="00BA6910"/>
    <w:pPr>
      <w:numPr>
        <w:ilvl w:val="6"/>
        <w:numId w:val="2"/>
      </w:numPr>
      <w:spacing w:before="240" w:after="0" w:line="240" w:lineRule="auto"/>
      <w:outlineLvl w:val="6"/>
    </w:pPr>
    <w:rPr>
      <w:rFonts w:ascii="Times New Roman" w:eastAsia="Times New Roman" w:hAnsi="Times New Roman" w:cs="Times New Roman"/>
      <w:sz w:val="24"/>
      <w:szCs w:val="20"/>
    </w:rPr>
  </w:style>
  <w:style w:type="paragraph" w:styleId="Heading8">
    <w:name w:val="heading 8"/>
    <w:aliases w:val="h8"/>
    <w:basedOn w:val="Normal"/>
    <w:next w:val="Normal"/>
    <w:link w:val="Heading8Char"/>
    <w:qFormat/>
    <w:rsid w:val="00BA6910"/>
    <w:pPr>
      <w:numPr>
        <w:ilvl w:val="7"/>
        <w:numId w:val="2"/>
      </w:numPr>
      <w:spacing w:before="240" w:after="0" w:line="240" w:lineRule="auto"/>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67A"/>
    <w:pPr>
      <w:ind w:left="720"/>
      <w:contextualSpacing/>
    </w:pPr>
  </w:style>
  <w:style w:type="character" w:customStyle="1" w:styleId="hps">
    <w:name w:val="hps"/>
    <w:basedOn w:val="DefaultParagraphFont"/>
    <w:rsid w:val="00BC7963"/>
  </w:style>
  <w:style w:type="character" w:customStyle="1" w:styleId="translation">
    <w:name w:val="translation"/>
    <w:basedOn w:val="DefaultParagraphFont"/>
    <w:rsid w:val="00093DBB"/>
  </w:style>
  <w:style w:type="character" w:customStyle="1" w:styleId="Heading1Char">
    <w:name w:val="Heading 1 Char"/>
    <w:basedOn w:val="DefaultParagraphFont"/>
    <w:link w:val="Heading1"/>
    <w:rsid w:val="00BA6910"/>
    <w:rPr>
      <w:rFonts w:ascii="Times New Roman" w:eastAsia="Times New Roman" w:hAnsi="Times New Roman" w:cs="Times New Roman"/>
      <w:kern w:val="28"/>
      <w:sz w:val="24"/>
      <w:szCs w:val="20"/>
    </w:rPr>
  </w:style>
  <w:style w:type="character" w:customStyle="1" w:styleId="Heading2Char">
    <w:name w:val="Heading 2 Char"/>
    <w:basedOn w:val="DefaultParagraphFont"/>
    <w:link w:val="Heading2"/>
    <w:rsid w:val="00BA6910"/>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BA6910"/>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BA691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BA6910"/>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BA691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BA6910"/>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BA6910"/>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A32FC6"/>
    <w:pPr>
      <w:spacing w:before="240" w:after="0" w:line="24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32FC6"/>
    <w:rPr>
      <w:rFonts w:ascii="Times New Roman" w:eastAsia="Times New Roman" w:hAnsi="Times New Roman" w:cs="Times New Roman"/>
      <w:sz w:val="20"/>
      <w:szCs w:val="20"/>
    </w:rPr>
  </w:style>
  <w:style w:type="character" w:styleId="CommentReference">
    <w:name w:val="annotation reference"/>
    <w:semiHidden/>
    <w:unhideWhenUsed/>
    <w:rsid w:val="00A32FC6"/>
    <w:rPr>
      <w:sz w:val="16"/>
    </w:rPr>
  </w:style>
  <w:style w:type="paragraph" w:styleId="BalloonText">
    <w:name w:val="Balloon Text"/>
    <w:basedOn w:val="Normal"/>
    <w:link w:val="BalloonTextChar"/>
    <w:uiPriority w:val="99"/>
    <w:semiHidden/>
    <w:unhideWhenUsed/>
    <w:rsid w:val="00A3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FC6"/>
    <w:rPr>
      <w:rFonts w:ascii="Tahoma" w:hAnsi="Tahoma" w:cs="Tahoma"/>
      <w:sz w:val="16"/>
      <w:szCs w:val="16"/>
    </w:rPr>
  </w:style>
  <w:style w:type="paragraph" w:styleId="Revision">
    <w:name w:val="Revision"/>
    <w:hidden/>
    <w:uiPriority w:val="99"/>
    <w:semiHidden/>
    <w:rsid w:val="002609EC"/>
    <w:pPr>
      <w:spacing w:after="0" w:line="240" w:lineRule="auto"/>
    </w:pPr>
  </w:style>
  <w:style w:type="character" w:styleId="Hyperlink">
    <w:name w:val="Hyperlink"/>
    <w:basedOn w:val="DefaultParagraphFont"/>
    <w:uiPriority w:val="99"/>
    <w:unhideWhenUsed/>
    <w:rsid w:val="003C20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67A"/>
    <w:pPr>
      <w:ind w:left="720"/>
      <w:contextualSpacing/>
    </w:pPr>
  </w:style>
  <w:style w:type="character" w:customStyle="1" w:styleId="hps">
    <w:name w:val="hps"/>
    <w:basedOn w:val="DefaultParagraphFont"/>
    <w:rsid w:val="00BC7963"/>
  </w:style>
  <w:style w:type="character" w:customStyle="1" w:styleId="translation">
    <w:name w:val="translation"/>
    <w:basedOn w:val="DefaultParagraphFont"/>
    <w:rsid w:val="00093DB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Safety@gilea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11</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USERRRRR</cp:lastModifiedBy>
  <cp:revision>108</cp:revision>
  <dcterms:created xsi:type="dcterms:W3CDTF">2015-03-26T13:32:00Z</dcterms:created>
  <dcterms:modified xsi:type="dcterms:W3CDTF">2015-03-26T20:23:00Z</dcterms:modified>
</cp:coreProperties>
</file>